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9" w:type="dxa"/>
        <w:tblLook w:val="04A0" w:firstRow="1" w:lastRow="0" w:firstColumn="1" w:lastColumn="0" w:noHBand="0" w:noVBand="1"/>
      </w:tblPr>
      <w:tblGrid>
        <w:gridCol w:w="5025"/>
        <w:gridCol w:w="5044"/>
      </w:tblGrid>
      <w:tr w:rsidR="00495228" w:rsidRPr="00DA2309" w14:paraId="6B330D1F" w14:textId="77777777" w:rsidTr="5E6755C0">
        <w:trPr>
          <w:trHeight w:val="4725"/>
        </w:trPr>
        <w:tc>
          <w:tcPr>
            <w:tcW w:w="10069" w:type="dxa"/>
            <w:gridSpan w:val="2"/>
          </w:tcPr>
          <w:p w14:paraId="334B07DB" w14:textId="60340995" w:rsidR="00726DED" w:rsidRPr="00DA2309" w:rsidRDefault="00726DED" w:rsidP="3DB38C82">
            <w:pPr>
              <w:pStyle w:val="NoSpacing"/>
              <w:ind w:left="337" w:hanging="337"/>
              <w:rPr>
                <w:rFonts w:cstheme="minorHAnsi"/>
                <w:b/>
                <w:bCs/>
                <w:i/>
                <w:sz w:val="24"/>
                <w:szCs w:val="24"/>
              </w:rPr>
            </w:pPr>
            <w:r w:rsidRPr="00DA2309">
              <w:rPr>
                <w:rFonts w:cstheme="minorHAnsi"/>
                <w:b/>
                <w:bCs/>
                <w:sz w:val="24"/>
                <w:szCs w:val="24"/>
              </w:rPr>
              <w:t xml:space="preserve">STANDARDS: </w:t>
            </w:r>
            <w:proofErr w:type="gramStart"/>
            <w:r w:rsidRPr="00DA2309">
              <w:rPr>
                <w:rFonts w:cstheme="minorHAnsi"/>
                <w:bCs/>
                <w:i/>
                <w:sz w:val="20"/>
                <w:szCs w:val="24"/>
              </w:rPr>
              <w:t>List</w:t>
            </w:r>
            <w:proofErr w:type="gramEnd"/>
            <w:r w:rsidRPr="00DA2309">
              <w:rPr>
                <w:rFonts w:cstheme="minorHAnsi"/>
                <w:bCs/>
                <w:i/>
                <w:sz w:val="20"/>
                <w:szCs w:val="24"/>
              </w:rPr>
              <w:t xml:space="preserve"> </w:t>
            </w:r>
            <w:proofErr w:type="gramStart"/>
            <w:r w:rsidRPr="00DA2309">
              <w:rPr>
                <w:rFonts w:cstheme="minorHAnsi"/>
                <w:bCs/>
                <w:i/>
                <w:sz w:val="20"/>
                <w:szCs w:val="24"/>
              </w:rPr>
              <w:t>all of</w:t>
            </w:r>
            <w:proofErr w:type="gramEnd"/>
            <w:r w:rsidRPr="00DA2309">
              <w:rPr>
                <w:rFonts w:cstheme="minorHAnsi"/>
                <w:bCs/>
                <w:i/>
                <w:sz w:val="20"/>
                <w:szCs w:val="24"/>
              </w:rPr>
              <w:t xml:space="preserve"> the standards that are addressed in this lesson. Write out the “address” and the text of that </w:t>
            </w:r>
            <w:r w:rsidRPr="00DA2309">
              <w:rPr>
                <w:rFonts w:cstheme="minorHAnsi"/>
                <w:bCs/>
                <w:i/>
                <w:sz w:val="20"/>
                <w:szCs w:val="24"/>
                <w:shd w:val="clear" w:color="auto" w:fill="FFFFFF" w:themeFill="background1"/>
              </w:rPr>
              <w:t>standard.</w:t>
            </w:r>
            <w:r w:rsidRPr="00DA2309">
              <w:rPr>
                <w:rFonts w:cstheme="minorHAnsi"/>
                <w:b/>
                <w:bCs/>
                <w:i/>
                <w:sz w:val="20"/>
                <w:szCs w:val="24"/>
                <w:shd w:val="clear" w:color="auto" w:fill="FFFFFF" w:themeFill="background1"/>
              </w:rPr>
              <w:t xml:space="preserve"> </w:t>
            </w:r>
            <w:r w:rsidRPr="00DA2309">
              <w:rPr>
                <w:rFonts w:cstheme="minorHAnsi"/>
                <w:bCs/>
                <w:i/>
                <w:sz w:val="20"/>
                <w:szCs w:val="24"/>
                <w:shd w:val="clear" w:color="auto" w:fill="FFFFFF" w:themeFill="background1"/>
              </w:rPr>
              <w:t>Take a deeper look at the ISTE standards</w:t>
            </w:r>
            <w:r w:rsidR="00A657B8" w:rsidRPr="00DA2309">
              <w:rPr>
                <w:rFonts w:cstheme="minorHAnsi"/>
                <w:bCs/>
                <w:i/>
                <w:sz w:val="20"/>
                <w:szCs w:val="24"/>
                <w:shd w:val="clear" w:color="auto" w:fill="FFFFFF" w:themeFill="background1"/>
              </w:rPr>
              <w:t xml:space="preserve">. ISTE standards for educators must be a part of every lesson, </w:t>
            </w:r>
            <w:r w:rsidR="00735B9A" w:rsidRPr="00DA2309">
              <w:rPr>
                <w:rFonts w:cstheme="minorHAnsi"/>
                <w:bCs/>
                <w:i/>
                <w:sz w:val="20"/>
                <w:szCs w:val="24"/>
                <w:shd w:val="clear" w:color="auto" w:fill="FFFFFF" w:themeFill="background1"/>
              </w:rPr>
              <w:t>ISTE standards for students are included only if the student is interacting with technology.</w:t>
            </w:r>
            <w:r w:rsidR="006000DB" w:rsidRPr="00DA2309">
              <w:rPr>
                <w:rFonts w:cstheme="minorHAnsi"/>
                <w:bCs/>
                <w:i/>
                <w:sz w:val="20"/>
                <w:szCs w:val="24"/>
                <w:shd w:val="clear" w:color="auto" w:fill="FFFFFF" w:themeFill="background1"/>
              </w:rPr>
              <w:t xml:space="preserve"> Every lesson must have a minimum of one academic content standard</w:t>
            </w:r>
            <w:r w:rsidR="001A61AE" w:rsidRPr="00DA2309">
              <w:rPr>
                <w:rFonts w:cstheme="minorHAnsi"/>
                <w:bCs/>
                <w:i/>
                <w:sz w:val="20"/>
                <w:szCs w:val="24"/>
                <w:shd w:val="clear" w:color="auto" w:fill="FFFFFF" w:themeFill="background1"/>
              </w:rPr>
              <w:t xml:space="preserve"> and</w:t>
            </w:r>
            <w:r w:rsidR="006000DB" w:rsidRPr="00DA2309">
              <w:rPr>
                <w:rFonts w:cstheme="minorHAnsi"/>
                <w:bCs/>
                <w:i/>
                <w:sz w:val="20"/>
                <w:szCs w:val="24"/>
                <w:shd w:val="clear" w:color="auto" w:fill="FFFFFF" w:themeFill="background1"/>
              </w:rPr>
              <w:t xml:space="preserve"> one ISTE standard for educators</w:t>
            </w:r>
            <w:r w:rsidR="001A61AE" w:rsidRPr="00DA2309">
              <w:rPr>
                <w:rFonts w:cstheme="minorHAnsi"/>
                <w:bCs/>
                <w:i/>
                <w:sz w:val="20"/>
                <w:szCs w:val="24"/>
                <w:shd w:val="clear" w:color="auto" w:fill="FFFFFF" w:themeFill="background1"/>
              </w:rPr>
              <w:t xml:space="preserve">. </w:t>
            </w:r>
            <w:r w:rsidR="001A61AE" w:rsidRPr="00DA2309">
              <w:rPr>
                <w:rFonts w:cstheme="minorHAnsi"/>
                <w:b/>
                <w:bCs/>
                <w:i/>
                <w:sz w:val="20"/>
                <w:szCs w:val="24"/>
                <w:shd w:val="clear" w:color="auto" w:fill="FFFFFF" w:themeFill="background1"/>
              </w:rPr>
              <w:t xml:space="preserve">If technology is used in the lesson, </w:t>
            </w:r>
            <w:r w:rsidR="006000DB" w:rsidRPr="00DA2309">
              <w:rPr>
                <w:rFonts w:cstheme="minorHAnsi"/>
                <w:b/>
                <w:bCs/>
                <w:i/>
                <w:sz w:val="20"/>
                <w:szCs w:val="24"/>
                <w:shd w:val="clear" w:color="auto" w:fill="FFFFFF" w:themeFill="background1"/>
              </w:rPr>
              <w:t>one ISTE</w:t>
            </w:r>
            <w:r w:rsidR="006000DB" w:rsidRPr="00DA2309">
              <w:rPr>
                <w:rFonts w:cstheme="minorHAnsi"/>
                <w:b/>
                <w:bCs/>
                <w:i/>
                <w:sz w:val="20"/>
                <w:szCs w:val="24"/>
              </w:rPr>
              <w:t xml:space="preserve"> standard for students</w:t>
            </w:r>
            <w:r w:rsidR="001A61AE" w:rsidRPr="00DA2309">
              <w:rPr>
                <w:rFonts w:cstheme="minorHAnsi"/>
                <w:b/>
                <w:bCs/>
                <w:i/>
                <w:sz w:val="20"/>
                <w:szCs w:val="24"/>
              </w:rPr>
              <w:t xml:space="preserve"> should also be listed.</w:t>
            </w:r>
          </w:p>
          <w:p w14:paraId="4E81FCBE" w14:textId="6BC9DB6A" w:rsidR="00726DED" w:rsidRPr="00DA2309" w:rsidRDefault="00726DED" w:rsidP="3DB38C82">
            <w:pPr>
              <w:pStyle w:val="NoSpacing"/>
              <w:ind w:left="337" w:hanging="337"/>
              <w:rPr>
                <w:rFonts w:cstheme="minorHAnsi"/>
                <w:b/>
                <w:bCs/>
                <w:i/>
                <w:sz w:val="24"/>
                <w:szCs w:val="24"/>
              </w:rPr>
            </w:pPr>
          </w:p>
          <w:p w14:paraId="39F35BE8" w14:textId="20C8F71D" w:rsidR="00726DED" w:rsidRPr="00DA2309" w:rsidRDefault="00726DED" w:rsidP="3DB38C82">
            <w:pPr>
              <w:pStyle w:val="NoSpacing"/>
              <w:ind w:left="337" w:hanging="337"/>
              <w:rPr>
                <w:rFonts w:cstheme="minorHAnsi"/>
                <w:bCs/>
                <w:i/>
                <w:sz w:val="20"/>
                <w:szCs w:val="20"/>
              </w:rPr>
            </w:pPr>
            <w:r w:rsidRPr="00DA2309">
              <w:rPr>
                <w:rFonts w:cstheme="minorHAnsi"/>
                <w:b/>
                <w:bCs/>
                <w:sz w:val="24"/>
                <w:szCs w:val="24"/>
              </w:rPr>
              <w:t xml:space="preserve">ACADEMIC CONTENT STANDARDS – </w:t>
            </w:r>
            <w:r w:rsidRPr="00DA2309">
              <w:rPr>
                <w:rFonts w:cstheme="minorHAnsi"/>
                <w:bCs/>
                <w:i/>
                <w:sz w:val="20"/>
                <w:szCs w:val="20"/>
              </w:rPr>
              <w:t xml:space="preserve">List </w:t>
            </w:r>
            <w:proofErr w:type="gramStart"/>
            <w:r w:rsidRPr="00DA2309">
              <w:rPr>
                <w:rFonts w:cstheme="minorHAnsi"/>
                <w:bCs/>
                <w:i/>
                <w:sz w:val="20"/>
                <w:szCs w:val="20"/>
              </w:rPr>
              <w:t>all of</w:t>
            </w:r>
            <w:proofErr w:type="gramEnd"/>
            <w:r w:rsidRPr="00DA2309">
              <w:rPr>
                <w:rFonts w:cstheme="minorHAnsi"/>
                <w:bCs/>
                <w:i/>
                <w:sz w:val="20"/>
                <w:szCs w:val="20"/>
              </w:rPr>
              <w:t xml:space="preserve"> the academic standards you will address here. This includes ND Content Standards as well as other standards followed within your content area (i.e. National Council for Teachers of Mathematics [NCTM] standards)</w:t>
            </w:r>
          </w:p>
          <w:p w14:paraId="757A1C80" w14:textId="5F26E00A" w:rsidR="00B540D0" w:rsidRPr="00DA2309" w:rsidRDefault="00B540D0" w:rsidP="3DB38C82">
            <w:pPr>
              <w:pStyle w:val="NoSpacing"/>
              <w:ind w:left="337" w:hanging="337"/>
              <w:rPr>
                <w:rFonts w:cstheme="minorHAnsi"/>
                <w:b/>
                <w:bCs/>
                <w:sz w:val="24"/>
                <w:szCs w:val="24"/>
              </w:rPr>
            </w:pPr>
          </w:p>
          <w:p w14:paraId="457AB41D" w14:textId="2848798B" w:rsidR="00726DED" w:rsidRPr="00DA2309" w:rsidRDefault="00726DED" w:rsidP="3DB38C82">
            <w:pPr>
              <w:pStyle w:val="NoSpacing"/>
              <w:ind w:left="337" w:hanging="337"/>
              <w:rPr>
                <w:rFonts w:cstheme="minorHAnsi"/>
                <w:b/>
                <w:bCs/>
                <w:sz w:val="24"/>
                <w:szCs w:val="24"/>
              </w:rPr>
            </w:pPr>
          </w:p>
          <w:p w14:paraId="62C87BB6" w14:textId="69628C33" w:rsidR="00726DED" w:rsidRPr="00DA2309" w:rsidRDefault="00726DED" w:rsidP="00726DED">
            <w:pPr>
              <w:pStyle w:val="NoSpacing"/>
              <w:ind w:left="337" w:hanging="337"/>
              <w:rPr>
                <w:rFonts w:cstheme="minorHAnsi"/>
                <w:bCs/>
                <w:i/>
                <w:sz w:val="20"/>
                <w:szCs w:val="20"/>
              </w:rPr>
            </w:pPr>
            <w:r w:rsidRPr="00DA2309">
              <w:rPr>
                <w:rFonts w:cstheme="minorHAnsi"/>
                <w:b/>
                <w:bCs/>
                <w:sz w:val="24"/>
                <w:szCs w:val="24"/>
              </w:rPr>
              <w:t xml:space="preserve">ISTE for Educators – </w:t>
            </w:r>
            <w:r w:rsidRPr="00DA2309">
              <w:rPr>
                <w:rFonts w:cstheme="minorHAnsi"/>
                <w:bCs/>
                <w:i/>
                <w:sz w:val="20"/>
                <w:szCs w:val="20"/>
              </w:rPr>
              <w:t>List ISTE standards for educators</w:t>
            </w:r>
            <w:r w:rsidR="00F74B03" w:rsidRPr="00DA2309">
              <w:rPr>
                <w:rFonts w:cstheme="minorHAnsi"/>
                <w:bCs/>
                <w:i/>
                <w:sz w:val="20"/>
                <w:szCs w:val="20"/>
              </w:rPr>
              <w:t xml:space="preserve"> along with the substandard</w:t>
            </w:r>
            <w:r w:rsidRPr="00DA2309">
              <w:rPr>
                <w:rFonts w:cstheme="minorHAnsi"/>
                <w:bCs/>
                <w:i/>
                <w:sz w:val="20"/>
                <w:szCs w:val="20"/>
              </w:rPr>
              <w:t xml:space="preserve"> that will be implemented in this lesson.</w:t>
            </w:r>
          </w:p>
          <w:p w14:paraId="27650C35" w14:textId="6A9206B9" w:rsidR="00726DED" w:rsidRPr="00DA2309" w:rsidRDefault="00726DED" w:rsidP="3DB38C82">
            <w:pPr>
              <w:pStyle w:val="NoSpacing"/>
              <w:ind w:left="337" w:hanging="337"/>
              <w:rPr>
                <w:rFonts w:cstheme="minorHAnsi"/>
                <w:b/>
                <w:bCs/>
                <w:sz w:val="24"/>
                <w:szCs w:val="24"/>
              </w:rPr>
            </w:pPr>
          </w:p>
          <w:p w14:paraId="7F18CD41" w14:textId="758745F3" w:rsidR="00726DED" w:rsidRPr="00DA2309" w:rsidRDefault="00726DED" w:rsidP="3DB38C82">
            <w:pPr>
              <w:pStyle w:val="NoSpacing"/>
              <w:ind w:left="337" w:hanging="337"/>
              <w:rPr>
                <w:rFonts w:cstheme="minorHAnsi"/>
                <w:b/>
                <w:bCs/>
                <w:sz w:val="24"/>
                <w:szCs w:val="24"/>
              </w:rPr>
            </w:pPr>
          </w:p>
          <w:p w14:paraId="14E715B9" w14:textId="4F40CFF8" w:rsidR="00726DED" w:rsidRPr="00DA2309" w:rsidRDefault="00726DED" w:rsidP="00726DED">
            <w:pPr>
              <w:pStyle w:val="NoSpacing"/>
              <w:ind w:left="337" w:hanging="337"/>
              <w:rPr>
                <w:rFonts w:cstheme="minorHAnsi"/>
                <w:bCs/>
                <w:i/>
                <w:sz w:val="20"/>
                <w:szCs w:val="20"/>
              </w:rPr>
            </w:pPr>
            <w:r w:rsidRPr="00DA2309">
              <w:rPr>
                <w:rFonts w:cstheme="minorHAnsi"/>
                <w:b/>
                <w:bCs/>
                <w:sz w:val="24"/>
                <w:szCs w:val="24"/>
              </w:rPr>
              <w:t xml:space="preserve">ISTE for Students – </w:t>
            </w:r>
            <w:r w:rsidRPr="00DA2309">
              <w:rPr>
                <w:rFonts w:cstheme="minorHAnsi"/>
                <w:bCs/>
                <w:i/>
                <w:sz w:val="20"/>
                <w:szCs w:val="20"/>
              </w:rPr>
              <w:t>List ISTE standards for students that will be implemented in this lesson.</w:t>
            </w:r>
          </w:p>
          <w:p w14:paraId="47682867" w14:textId="4C5C8855" w:rsidR="00726DED" w:rsidRPr="00DA2309" w:rsidRDefault="00726DED" w:rsidP="3DB38C82">
            <w:pPr>
              <w:pStyle w:val="NoSpacing"/>
              <w:ind w:left="337" w:hanging="337"/>
              <w:rPr>
                <w:rFonts w:cstheme="minorHAnsi"/>
                <w:b/>
                <w:bCs/>
                <w:sz w:val="24"/>
                <w:szCs w:val="24"/>
              </w:rPr>
            </w:pPr>
          </w:p>
          <w:p w14:paraId="6B330D1E" w14:textId="77777777" w:rsidR="00095540" w:rsidRPr="00DA2309" w:rsidRDefault="00095540" w:rsidP="00495228">
            <w:pPr>
              <w:pStyle w:val="NoSpacing"/>
              <w:rPr>
                <w:rFonts w:cstheme="minorHAnsi"/>
              </w:rPr>
            </w:pPr>
          </w:p>
        </w:tc>
      </w:tr>
      <w:tr w:rsidR="00495228" w:rsidRPr="00DA2309" w14:paraId="6B330D25" w14:textId="77777777" w:rsidTr="5E6755C0">
        <w:trPr>
          <w:trHeight w:val="300"/>
        </w:trPr>
        <w:tc>
          <w:tcPr>
            <w:tcW w:w="10069" w:type="dxa"/>
            <w:gridSpan w:val="2"/>
          </w:tcPr>
          <w:p w14:paraId="70A506D1" w14:textId="0DF18B52" w:rsidR="00F74B03" w:rsidRPr="00DA2309" w:rsidRDefault="3DB38C82" w:rsidP="5E6755C0">
            <w:pPr>
              <w:pStyle w:val="NoSpacing"/>
              <w:ind w:left="337" w:hanging="337"/>
              <w:rPr>
                <w:i/>
                <w:iCs/>
                <w:sz w:val="20"/>
                <w:szCs w:val="20"/>
              </w:rPr>
            </w:pPr>
            <w:r w:rsidRPr="5E6755C0">
              <w:rPr>
                <w:b/>
                <w:bCs/>
                <w:sz w:val="24"/>
                <w:szCs w:val="24"/>
              </w:rPr>
              <w:t>LEARNING OBJECTIVES</w:t>
            </w:r>
            <w:r w:rsidR="00735B9A" w:rsidRPr="5E6755C0">
              <w:rPr>
                <w:b/>
                <w:bCs/>
                <w:sz w:val="24"/>
                <w:szCs w:val="24"/>
              </w:rPr>
              <w:t xml:space="preserve"> &amp; ASSESSMENT </w:t>
            </w:r>
            <w:r w:rsidRPr="5E6755C0">
              <w:rPr>
                <w:b/>
                <w:bCs/>
              </w:rPr>
              <w:t xml:space="preserve">– </w:t>
            </w:r>
            <w:r w:rsidRPr="5E6755C0">
              <w:rPr>
                <w:i/>
                <w:iCs/>
                <w:sz w:val="20"/>
                <w:szCs w:val="20"/>
              </w:rPr>
              <w:t>List your objectives for student learning for this lesson.</w:t>
            </w:r>
            <w:r w:rsidR="00F74B03" w:rsidRPr="5E6755C0">
              <w:rPr>
                <w:i/>
                <w:iCs/>
                <w:sz w:val="20"/>
                <w:szCs w:val="20"/>
              </w:rPr>
              <w:t xml:space="preserve"> </w:t>
            </w:r>
            <w:r w:rsidR="1C76801D" w:rsidRPr="5E6755C0">
              <w:rPr>
                <w:i/>
                <w:iCs/>
                <w:sz w:val="20"/>
                <w:szCs w:val="20"/>
              </w:rPr>
              <w:t>Remember that</w:t>
            </w:r>
            <w:r w:rsidR="00F74B03" w:rsidRPr="5E6755C0">
              <w:rPr>
                <w:i/>
                <w:iCs/>
                <w:sz w:val="20"/>
                <w:szCs w:val="20"/>
              </w:rPr>
              <w:t xml:space="preserve"> objectives are aligned to your academic content standards and must be observable and measurable. You may have more than one </w:t>
            </w:r>
            <w:r w:rsidR="568F7AFE" w:rsidRPr="5E6755C0">
              <w:rPr>
                <w:i/>
                <w:iCs/>
                <w:sz w:val="20"/>
                <w:szCs w:val="20"/>
              </w:rPr>
              <w:t>objective but</w:t>
            </w:r>
            <w:r w:rsidR="00F74B03" w:rsidRPr="5E6755C0">
              <w:rPr>
                <w:i/>
                <w:iCs/>
                <w:sz w:val="20"/>
                <w:szCs w:val="20"/>
              </w:rPr>
              <w:t xml:space="preserve"> limit each objective to only one</w:t>
            </w:r>
            <w:r w:rsidR="032B4F49" w:rsidRPr="5E6755C0">
              <w:rPr>
                <w:i/>
                <w:iCs/>
                <w:sz w:val="20"/>
                <w:szCs w:val="20"/>
              </w:rPr>
              <w:t xml:space="preserve"> verb</w:t>
            </w:r>
            <w:r w:rsidR="00F74B03" w:rsidRPr="5E6755C0">
              <w:rPr>
                <w:i/>
                <w:iCs/>
                <w:sz w:val="20"/>
                <w:szCs w:val="20"/>
              </w:rPr>
              <w:t>.</w:t>
            </w:r>
            <w:r w:rsidR="00735B9A" w:rsidRPr="5E6755C0">
              <w:rPr>
                <w:i/>
                <w:iCs/>
                <w:sz w:val="20"/>
                <w:szCs w:val="20"/>
              </w:rPr>
              <w:t xml:space="preserve"> Additionally, </w:t>
            </w:r>
            <w:r w:rsidR="001A61AE" w:rsidRPr="5E6755C0">
              <w:rPr>
                <w:i/>
                <w:iCs/>
                <w:sz w:val="20"/>
                <w:szCs w:val="20"/>
              </w:rPr>
              <w:t>provide a meaningful answer to</w:t>
            </w:r>
            <w:r w:rsidR="00735B9A" w:rsidRPr="5E6755C0">
              <w:rPr>
                <w:i/>
                <w:iCs/>
                <w:sz w:val="20"/>
                <w:szCs w:val="20"/>
              </w:rPr>
              <w:t xml:space="preserve"> how you will assess that objective.</w:t>
            </w:r>
          </w:p>
          <w:p w14:paraId="6B330D21" w14:textId="77777777" w:rsidR="00EF0F33" w:rsidRPr="00DA2309" w:rsidRDefault="00EF0F33" w:rsidP="00495228">
            <w:pPr>
              <w:pStyle w:val="NoSpacing"/>
              <w:rPr>
                <w:rFonts w:cstheme="minorHAnsi"/>
              </w:rPr>
            </w:pPr>
          </w:p>
          <w:p w14:paraId="6B330D22" w14:textId="4EE5DAF7" w:rsidR="00EF0F33" w:rsidRPr="00DA2309" w:rsidRDefault="3DB38C82" w:rsidP="3DB38C82">
            <w:pPr>
              <w:pStyle w:val="NoSpacing"/>
              <w:rPr>
                <w:rFonts w:cstheme="minorHAnsi"/>
                <w:b/>
                <w:bCs/>
              </w:rPr>
            </w:pPr>
            <w:r w:rsidRPr="00DA2309">
              <w:rPr>
                <w:rFonts w:cstheme="minorHAnsi"/>
                <w:b/>
                <w:bCs/>
              </w:rPr>
              <w:t>Objective(s):</w:t>
            </w:r>
          </w:p>
          <w:p w14:paraId="6C4FC7D5" w14:textId="41981283" w:rsidR="00B540D0" w:rsidRPr="00DA2309" w:rsidRDefault="00B540D0" w:rsidP="3DB38C82">
            <w:pPr>
              <w:pStyle w:val="NoSpacing"/>
              <w:rPr>
                <w:rFonts w:cstheme="minorHAnsi"/>
                <w:b/>
                <w:bCs/>
              </w:rPr>
            </w:pPr>
          </w:p>
          <w:p w14:paraId="40C89B57" w14:textId="38D75BD8" w:rsidR="00735B9A" w:rsidRPr="00DA2309" w:rsidRDefault="00735B9A" w:rsidP="3DB38C82">
            <w:pPr>
              <w:pStyle w:val="NoSpacing"/>
              <w:rPr>
                <w:rFonts w:cstheme="minorHAnsi"/>
                <w:b/>
                <w:bCs/>
              </w:rPr>
            </w:pPr>
          </w:p>
          <w:p w14:paraId="6B330D23" w14:textId="63E2650B" w:rsidR="00EF0F33" w:rsidRPr="00DA2309" w:rsidRDefault="6BCA3315" w:rsidP="5E6755C0">
            <w:pPr>
              <w:pStyle w:val="NoSpacing"/>
              <w:rPr>
                <w:i/>
                <w:iCs/>
              </w:rPr>
            </w:pPr>
            <w:r w:rsidRPr="5E6755C0">
              <w:rPr>
                <w:b/>
                <w:bCs/>
              </w:rPr>
              <w:t>Explain how</w:t>
            </w:r>
            <w:r w:rsidR="5DB389A9" w:rsidRPr="5E6755C0">
              <w:rPr>
                <w:b/>
                <w:bCs/>
              </w:rPr>
              <w:t xml:space="preserve"> </w:t>
            </w:r>
            <w:r w:rsidR="73CFF000" w:rsidRPr="5E6755C0">
              <w:rPr>
                <w:b/>
                <w:bCs/>
              </w:rPr>
              <w:t xml:space="preserve">you </w:t>
            </w:r>
            <w:r w:rsidR="5DB389A9" w:rsidRPr="5E6755C0">
              <w:rPr>
                <w:b/>
                <w:bCs/>
              </w:rPr>
              <w:t>will assess this objective</w:t>
            </w:r>
            <w:r w:rsidR="7133882E" w:rsidRPr="5E6755C0">
              <w:rPr>
                <w:b/>
                <w:bCs/>
              </w:rPr>
              <w:t xml:space="preserve"> and determine proficiency.</w:t>
            </w:r>
            <w:r w:rsidR="43014B75" w:rsidRPr="5E6755C0">
              <w:rPr>
                <w:b/>
                <w:bCs/>
              </w:rPr>
              <w:t xml:space="preserve"> – </w:t>
            </w:r>
            <w:r w:rsidR="43014B75" w:rsidRPr="5E6755C0">
              <w:rPr>
                <w:i/>
                <w:iCs/>
              </w:rPr>
              <w:t>This should include both content and process.</w:t>
            </w:r>
          </w:p>
          <w:p w14:paraId="6B330D24" w14:textId="32E664EB" w:rsidR="00EF0F33" w:rsidRPr="00DA2309" w:rsidRDefault="00EF0F33" w:rsidP="00495228">
            <w:pPr>
              <w:pStyle w:val="NoSpacing"/>
              <w:rPr>
                <w:rFonts w:cstheme="minorHAnsi"/>
              </w:rPr>
            </w:pPr>
          </w:p>
        </w:tc>
      </w:tr>
      <w:tr w:rsidR="00B540D0" w:rsidRPr="00DA2309" w14:paraId="4F11B5C6" w14:textId="77777777" w:rsidTr="5E6755C0">
        <w:trPr>
          <w:trHeight w:val="300"/>
        </w:trPr>
        <w:tc>
          <w:tcPr>
            <w:tcW w:w="10069" w:type="dxa"/>
            <w:gridSpan w:val="2"/>
            <w:shd w:val="clear" w:color="auto" w:fill="DEEAF6" w:themeFill="accent1" w:themeFillTint="33"/>
          </w:tcPr>
          <w:p w14:paraId="4FC837CE" w14:textId="531D197A" w:rsidR="00B540D0" w:rsidRPr="00DA2309" w:rsidRDefault="7B809949" w:rsidP="5E6755C0">
            <w:pPr>
              <w:pStyle w:val="NoSpacing"/>
              <w:rPr>
                <w:sz w:val="20"/>
                <w:szCs w:val="20"/>
              </w:rPr>
            </w:pPr>
            <w:r w:rsidRPr="5E6755C0">
              <w:rPr>
                <w:b/>
                <w:bCs/>
                <w:sz w:val="24"/>
                <w:szCs w:val="24"/>
              </w:rPr>
              <w:t>LESSON ACTIVITIES</w:t>
            </w:r>
            <w:r w:rsidR="4339B413" w:rsidRPr="5E6755C0">
              <w:rPr>
                <w:b/>
                <w:bCs/>
                <w:sz w:val="24"/>
                <w:szCs w:val="24"/>
              </w:rPr>
              <w:t xml:space="preserve"> + DIFFERENTIATION</w:t>
            </w:r>
            <w:r w:rsidR="0F14A007" w:rsidRPr="5E6755C0">
              <w:rPr>
                <w:b/>
                <w:bCs/>
                <w:sz w:val="24"/>
                <w:szCs w:val="24"/>
              </w:rPr>
              <w:t xml:space="preserve"> </w:t>
            </w:r>
            <w:r w:rsidR="06F8AB24" w:rsidRPr="5E6755C0">
              <w:rPr>
                <w:b/>
                <w:bCs/>
                <w:sz w:val="24"/>
                <w:szCs w:val="24"/>
              </w:rPr>
              <w:t>+</w:t>
            </w:r>
            <w:r w:rsidR="4550D9EC" w:rsidRPr="5E6755C0">
              <w:rPr>
                <w:b/>
                <w:bCs/>
                <w:sz w:val="24"/>
                <w:szCs w:val="24"/>
              </w:rPr>
              <w:t xml:space="preserve"> </w:t>
            </w:r>
            <w:r w:rsidR="06F8AB24" w:rsidRPr="5E6755C0">
              <w:rPr>
                <w:b/>
                <w:bCs/>
                <w:sz w:val="24"/>
                <w:szCs w:val="24"/>
              </w:rPr>
              <w:t>CLASSROOM MANAGEMENT</w:t>
            </w:r>
            <w:r w:rsidR="4339B413" w:rsidRPr="5E6755C0">
              <w:rPr>
                <w:b/>
                <w:bCs/>
                <w:sz w:val="24"/>
                <w:szCs w:val="24"/>
              </w:rPr>
              <w:t xml:space="preserve"> – </w:t>
            </w:r>
            <w:r w:rsidR="4339B413" w:rsidRPr="5E6755C0">
              <w:rPr>
                <w:i/>
                <w:iCs/>
                <w:sz w:val="20"/>
                <w:szCs w:val="20"/>
              </w:rPr>
              <w:t>This section is divided into two columns that must show cohesiveness in planning.</w:t>
            </w:r>
            <w:r w:rsidR="7EADA357" w:rsidRPr="5E6755C0">
              <w:rPr>
                <w:i/>
                <w:iCs/>
                <w:sz w:val="20"/>
                <w:szCs w:val="20"/>
              </w:rPr>
              <w:t xml:space="preserve"> </w:t>
            </w:r>
            <w:r w:rsidR="4339B413" w:rsidRPr="5E6755C0">
              <w:rPr>
                <w:i/>
                <w:iCs/>
                <w:sz w:val="20"/>
                <w:szCs w:val="20"/>
              </w:rPr>
              <w:t>Each column provides examples (in a blue font</w:t>
            </w:r>
            <w:r w:rsidR="3DD7A55B" w:rsidRPr="5E6755C0">
              <w:rPr>
                <w:i/>
                <w:iCs/>
                <w:sz w:val="20"/>
                <w:szCs w:val="20"/>
              </w:rPr>
              <w:t>); these</w:t>
            </w:r>
            <w:r w:rsidR="4339B413" w:rsidRPr="5E6755C0">
              <w:rPr>
                <w:i/>
                <w:iCs/>
                <w:sz w:val="20"/>
                <w:szCs w:val="20"/>
              </w:rPr>
              <w:t xml:space="preserve"> examples</w:t>
            </w:r>
            <w:r w:rsidR="42E84044" w:rsidRPr="5E6755C0">
              <w:rPr>
                <w:i/>
                <w:iCs/>
                <w:sz w:val="20"/>
                <w:szCs w:val="20"/>
              </w:rPr>
              <w:t xml:space="preserve"> should be deleted prior to submission.</w:t>
            </w:r>
          </w:p>
        </w:tc>
      </w:tr>
      <w:tr w:rsidR="00C27A42" w:rsidRPr="00DA2309" w14:paraId="12D0C9AD" w14:textId="77777777" w:rsidTr="5E6755C0">
        <w:trPr>
          <w:trHeight w:val="300"/>
        </w:trPr>
        <w:tc>
          <w:tcPr>
            <w:tcW w:w="5025" w:type="dxa"/>
          </w:tcPr>
          <w:p w14:paraId="0988FEE4" w14:textId="4061B619" w:rsidR="00C27A42" w:rsidRPr="00DA2309" w:rsidRDefault="10093A7B" w:rsidP="5E6755C0">
            <w:pPr>
              <w:pStyle w:val="NoSpacing"/>
              <w:ind w:left="337" w:hanging="337"/>
              <w:rPr>
                <w:i/>
                <w:iCs/>
                <w:sz w:val="20"/>
                <w:szCs w:val="20"/>
              </w:rPr>
            </w:pPr>
            <w:r w:rsidRPr="5E6755C0">
              <w:rPr>
                <w:b/>
                <w:bCs/>
                <w:sz w:val="24"/>
                <w:szCs w:val="24"/>
              </w:rPr>
              <w:t>LESSON ACTIVITIES – TEACHING METHODS AND STRATEGIES</w:t>
            </w:r>
            <w:r w:rsidRPr="5E6755C0">
              <w:rPr>
                <w:b/>
                <w:bCs/>
              </w:rPr>
              <w:t xml:space="preserve"> – </w:t>
            </w:r>
            <w:r w:rsidRPr="5E6755C0">
              <w:rPr>
                <w:i/>
                <w:iCs/>
                <w:sz w:val="20"/>
                <w:szCs w:val="20"/>
              </w:rPr>
              <w:t>In this section</w:t>
            </w:r>
            <w:r w:rsidR="24AA93FB" w:rsidRPr="5E6755C0">
              <w:rPr>
                <w:i/>
                <w:iCs/>
                <w:sz w:val="20"/>
                <w:szCs w:val="20"/>
              </w:rPr>
              <w:t>,</w:t>
            </w:r>
            <w:r w:rsidRPr="5E6755C0">
              <w:rPr>
                <w:i/>
                <w:iCs/>
                <w:sz w:val="20"/>
                <w:szCs w:val="20"/>
              </w:rPr>
              <w:t xml:space="preserve"> the candidate will provide a detailed outline (bullet points) of how they plan to teach the lesson. Each element of the lesson should be followed by a time estimate and a research</w:t>
            </w:r>
            <w:r w:rsidR="15726AED" w:rsidRPr="5E6755C0">
              <w:rPr>
                <w:i/>
                <w:iCs/>
                <w:sz w:val="20"/>
                <w:szCs w:val="20"/>
              </w:rPr>
              <w:t xml:space="preserve"> </w:t>
            </w:r>
            <w:r w:rsidRPr="5E6755C0">
              <w:rPr>
                <w:i/>
                <w:iCs/>
                <w:sz w:val="20"/>
                <w:szCs w:val="20"/>
              </w:rPr>
              <w:t xml:space="preserve">base for that element of the lesson (i.e. Vygotsky – social cognitive learning theory) or a strategy/theory that is being implemented. Script the questions you plan to ask. List the technology you plan to use and reference the ISTE standard for that usage (i.e. Global communicator/learner). </w:t>
            </w:r>
            <w:r w:rsidR="76347D09" w:rsidRPr="5E6755C0">
              <w:rPr>
                <w:i/>
                <w:iCs/>
                <w:sz w:val="20"/>
                <w:szCs w:val="20"/>
              </w:rPr>
              <w:t>Indicate where materials will be used in the lesson plan.</w:t>
            </w:r>
          </w:p>
          <w:p w14:paraId="6CDA5D50" w14:textId="76002C11" w:rsidR="00C27A42" w:rsidRPr="00DA2309" w:rsidRDefault="00C27A42" w:rsidP="55193109">
            <w:pPr>
              <w:pStyle w:val="NoSpacing"/>
              <w:ind w:left="337" w:hanging="337"/>
              <w:rPr>
                <w:rFonts w:cstheme="minorHAnsi"/>
                <w:i/>
                <w:iCs/>
                <w:sz w:val="20"/>
                <w:szCs w:val="20"/>
              </w:rPr>
            </w:pPr>
          </w:p>
          <w:p w14:paraId="1F704D46" w14:textId="56B80EB4" w:rsidR="00C27A42" w:rsidRPr="00DA2309" w:rsidRDefault="00C27A42" w:rsidP="55193109">
            <w:pPr>
              <w:pStyle w:val="NoSpacing"/>
              <w:ind w:left="337" w:hanging="337"/>
              <w:rPr>
                <w:rFonts w:cstheme="minorHAnsi"/>
                <w:i/>
                <w:iCs/>
                <w:sz w:val="20"/>
                <w:szCs w:val="20"/>
              </w:rPr>
            </w:pPr>
          </w:p>
        </w:tc>
        <w:tc>
          <w:tcPr>
            <w:tcW w:w="5044" w:type="dxa"/>
          </w:tcPr>
          <w:p w14:paraId="077F0797" w14:textId="19D74FDA" w:rsidR="00C27A42" w:rsidRPr="00DA2309" w:rsidRDefault="10093A7B" w:rsidP="5E6755C0">
            <w:pPr>
              <w:pStyle w:val="NoSpacing"/>
              <w:rPr>
                <w:i/>
                <w:iCs/>
                <w:sz w:val="20"/>
                <w:szCs w:val="20"/>
              </w:rPr>
            </w:pPr>
            <w:r w:rsidRPr="5E6755C0">
              <w:rPr>
                <w:b/>
                <w:bCs/>
                <w:sz w:val="24"/>
                <w:szCs w:val="24"/>
              </w:rPr>
              <w:t xml:space="preserve">DIFFERENTIATION </w:t>
            </w:r>
            <w:r w:rsidR="24D9C930" w:rsidRPr="5E6755C0">
              <w:rPr>
                <w:b/>
                <w:bCs/>
                <w:sz w:val="24"/>
                <w:szCs w:val="24"/>
              </w:rPr>
              <w:t>–</w:t>
            </w:r>
            <w:r w:rsidRPr="5E6755C0">
              <w:rPr>
                <w:b/>
                <w:bCs/>
                <w:sz w:val="24"/>
                <w:szCs w:val="24"/>
              </w:rPr>
              <w:t xml:space="preserve"> </w:t>
            </w:r>
            <w:r w:rsidR="24D9C930" w:rsidRPr="5E6755C0">
              <w:rPr>
                <w:i/>
                <w:iCs/>
                <w:sz w:val="20"/>
                <w:szCs w:val="20"/>
              </w:rPr>
              <w:t>In this section, the candidate will</w:t>
            </w:r>
            <w:r w:rsidR="4553CB67" w:rsidRPr="5E6755C0">
              <w:rPr>
                <w:i/>
                <w:iCs/>
                <w:sz w:val="20"/>
                <w:szCs w:val="20"/>
              </w:rPr>
              <w:t xml:space="preserve"> detail considerations for the variety of developmental needs </w:t>
            </w:r>
            <w:r w:rsidR="503AF3BF" w:rsidRPr="5E6755C0">
              <w:rPr>
                <w:i/>
                <w:iCs/>
                <w:sz w:val="20"/>
                <w:szCs w:val="20"/>
              </w:rPr>
              <w:t>(accommodations, modifications, scaffolds, extensions</w:t>
            </w:r>
            <w:r w:rsidR="4A50F87C" w:rsidRPr="5E6755C0">
              <w:rPr>
                <w:i/>
                <w:iCs/>
                <w:sz w:val="20"/>
                <w:szCs w:val="20"/>
              </w:rPr>
              <w:t>, and grouping strategies</w:t>
            </w:r>
            <w:r w:rsidR="503AF3BF" w:rsidRPr="5E6755C0">
              <w:rPr>
                <w:i/>
                <w:iCs/>
                <w:sz w:val="20"/>
                <w:szCs w:val="20"/>
              </w:rPr>
              <w:t xml:space="preserve">) which require an adjustment of processor instruction. </w:t>
            </w:r>
          </w:p>
          <w:p w14:paraId="6F5B49EF" w14:textId="77777777" w:rsidR="00946919" w:rsidRPr="00DA2309" w:rsidRDefault="00946919" w:rsidP="5E6755C0">
            <w:pPr>
              <w:pStyle w:val="NoSpacing"/>
              <w:rPr>
                <w:i/>
                <w:iCs/>
                <w:sz w:val="16"/>
                <w:szCs w:val="16"/>
              </w:rPr>
            </w:pPr>
          </w:p>
          <w:p w14:paraId="12D730D3" w14:textId="6B7137EB" w:rsidR="04A0A6D1" w:rsidRDefault="04A0A6D1" w:rsidP="5E6755C0">
            <w:pPr>
              <w:rPr>
                <w:i/>
                <w:iCs/>
                <w:sz w:val="20"/>
                <w:szCs w:val="20"/>
              </w:rPr>
            </w:pPr>
            <w:r w:rsidRPr="5E6755C0">
              <w:rPr>
                <w:rFonts w:eastAsia="Times New Roman"/>
                <w:b/>
                <w:bCs/>
                <w:sz w:val="24"/>
                <w:szCs w:val="24"/>
              </w:rPr>
              <w:t xml:space="preserve">CLASSROOM </w:t>
            </w:r>
            <w:r w:rsidR="500EE651" w:rsidRPr="5E6755C0">
              <w:rPr>
                <w:rFonts w:eastAsia="Times New Roman"/>
                <w:b/>
                <w:bCs/>
                <w:sz w:val="24"/>
                <w:szCs w:val="24"/>
              </w:rPr>
              <w:t>MANAGEMENT-</w:t>
            </w:r>
            <w:r w:rsidR="500EE651" w:rsidRPr="5E6755C0">
              <w:rPr>
                <w:i/>
                <w:iCs/>
                <w:sz w:val="20"/>
                <w:szCs w:val="20"/>
              </w:rPr>
              <w:t xml:space="preserve"> In this section, the </w:t>
            </w:r>
            <w:r w:rsidR="0FA5F44A" w:rsidRPr="5E6755C0">
              <w:rPr>
                <w:i/>
                <w:iCs/>
                <w:sz w:val="20"/>
                <w:szCs w:val="20"/>
              </w:rPr>
              <w:t>candidate</w:t>
            </w:r>
            <w:r w:rsidR="500EE651" w:rsidRPr="5E6755C0">
              <w:rPr>
                <w:i/>
                <w:iCs/>
                <w:sz w:val="20"/>
                <w:szCs w:val="20"/>
              </w:rPr>
              <w:t xml:space="preserve"> will also detail </w:t>
            </w:r>
            <w:r w:rsidR="797EAB76" w:rsidRPr="5E6755C0">
              <w:rPr>
                <w:i/>
                <w:iCs/>
                <w:sz w:val="20"/>
                <w:szCs w:val="20"/>
              </w:rPr>
              <w:t>plans for managing each activity (precise instruction, expectation</w:t>
            </w:r>
            <w:r w:rsidR="25946064" w:rsidRPr="5E6755C0">
              <w:rPr>
                <w:i/>
                <w:iCs/>
                <w:sz w:val="20"/>
                <w:szCs w:val="20"/>
              </w:rPr>
              <w:t xml:space="preserve">s, consequences, </w:t>
            </w:r>
            <w:r w:rsidR="797EAB76" w:rsidRPr="5E6755C0">
              <w:rPr>
                <w:i/>
                <w:iCs/>
                <w:sz w:val="20"/>
                <w:szCs w:val="20"/>
              </w:rPr>
              <w:t xml:space="preserve">positive narration, </w:t>
            </w:r>
            <w:r w:rsidR="7BAFF1F4" w:rsidRPr="5E6755C0">
              <w:rPr>
                <w:i/>
                <w:iCs/>
                <w:sz w:val="20"/>
                <w:szCs w:val="20"/>
              </w:rPr>
              <w:t>etc</w:t>
            </w:r>
            <w:r w:rsidR="22CBE10B" w:rsidRPr="5E6755C0">
              <w:rPr>
                <w:i/>
                <w:iCs/>
                <w:sz w:val="20"/>
                <w:szCs w:val="20"/>
              </w:rPr>
              <w:t>.</w:t>
            </w:r>
            <w:r w:rsidR="7BAFF1F4" w:rsidRPr="5E6755C0">
              <w:rPr>
                <w:i/>
                <w:iCs/>
                <w:sz w:val="20"/>
                <w:szCs w:val="20"/>
              </w:rPr>
              <w:t>)</w:t>
            </w:r>
            <w:r w:rsidR="21E34420" w:rsidRPr="5E6755C0">
              <w:rPr>
                <w:i/>
                <w:iCs/>
                <w:sz w:val="20"/>
                <w:szCs w:val="20"/>
              </w:rPr>
              <w:t>.</w:t>
            </w:r>
            <w:r w:rsidR="7BAFF1F4" w:rsidRPr="5E6755C0">
              <w:rPr>
                <w:i/>
                <w:iCs/>
                <w:sz w:val="20"/>
                <w:szCs w:val="20"/>
              </w:rPr>
              <w:t xml:space="preserve"> </w:t>
            </w:r>
          </w:p>
          <w:p w14:paraId="111CA41E" w14:textId="33C7197D" w:rsidR="00C27A42" w:rsidRPr="00DA2309" w:rsidRDefault="00C27A42" w:rsidP="5E6755C0">
            <w:pPr>
              <w:spacing w:before="240" w:after="240"/>
              <w:rPr>
                <w:rFonts w:eastAsia="Times New Roman"/>
                <w:sz w:val="24"/>
                <w:szCs w:val="24"/>
              </w:rPr>
            </w:pPr>
          </w:p>
        </w:tc>
      </w:tr>
      <w:tr w:rsidR="00147383" w:rsidRPr="00DA2309" w14:paraId="6B330D31" w14:textId="77777777" w:rsidTr="5E6755C0">
        <w:trPr>
          <w:trHeight w:val="300"/>
        </w:trPr>
        <w:tc>
          <w:tcPr>
            <w:tcW w:w="5025" w:type="dxa"/>
          </w:tcPr>
          <w:p w14:paraId="1205FC72" w14:textId="21C82D5F" w:rsidR="00147383" w:rsidRPr="00DA2309" w:rsidRDefault="001A3FB1" w:rsidP="5E6755C0">
            <w:pPr>
              <w:pStyle w:val="NoSpacing"/>
              <w:ind w:left="337" w:hanging="337"/>
              <w:rPr>
                <w:i/>
                <w:iCs/>
                <w:sz w:val="20"/>
                <w:szCs w:val="20"/>
              </w:rPr>
            </w:pPr>
            <w:r w:rsidRPr="5E6755C0">
              <w:rPr>
                <w:b/>
                <w:bCs/>
                <w:sz w:val="24"/>
                <w:szCs w:val="24"/>
              </w:rPr>
              <w:t xml:space="preserve">BEFORE – </w:t>
            </w:r>
            <w:r w:rsidRPr="5E6755C0">
              <w:rPr>
                <w:i/>
                <w:iCs/>
                <w:sz w:val="20"/>
                <w:szCs w:val="20"/>
              </w:rPr>
              <w:t>In this sectio</w:t>
            </w:r>
            <w:r w:rsidR="007A65A4" w:rsidRPr="5E6755C0">
              <w:rPr>
                <w:i/>
                <w:iCs/>
                <w:sz w:val="20"/>
                <w:szCs w:val="20"/>
              </w:rPr>
              <w:t>n</w:t>
            </w:r>
            <w:r w:rsidR="03F2897A" w:rsidRPr="5E6755C0">
              <w:rPr>
                <w:i/>
                <w:iCs/>
                <w:sz w:val="20"/>
                <w:szCs w:val="20"/>
              </w:rPr>
              <w:t>,</w:t>
            </w:r>
            <w:r w:rsidR="007A65A4" w:rsidRPr="5E6755C0">
              <w:rPr>
                <w:i/>
                <w:iCs/>
                <w:sz w:val="20"/>
                <w:szCs w:val="20"/>
              </w:rPr>
              <w:t xml:space="preserve"> the candidate will identify activities that serve as a hook, </w:t>
            </w:r>
            <w:r w:rsidR="003F2843" w:rsidRPr="5E6755C0">
              <w:rPr>
                <w:i/>
                <w:iCs/>
                <w:sz w:val="20"/>
                <w:szCs w:val="20"/>
              </w:rPr>
              <w:t xml:space="preserve">activation of prior </w:t>
            </w:r>
            <w:r w:rsidR="003F2843" w:rsidRPr="5E6755C0">
              <w:rPr>
                <w:i/>
                <w:iCs/>
                <w:sz w:val="20"/>
                <w:szCs w:val="20"/>
              </w:rPr>
              <w:lastRenderedPageBreak/>
              <w:t>knowledge</w:t>
            </w:r>
            <w:r w:rsidR="00353F1B" w:rsidRPr="5E6755C0">
              <w:rPr>
                <w:i/>
                <w:iCs/>
                <w:sz w:val="20"/>
                <w:szCs w:val="20"/>
              </w:rPr>
              <w:t xml:space="preserve"> (review)</w:t>
            </w:r>
            <w:r w:rsidR="007A65A4" w:rsidRPr="5E6755C0">
              <w:rPr>
                <w:i/>
                <w:iCs/>
                <w:sz w:val="20"/>
                <w:szCs w:val="20"/>
              </w:rPr>
              <w:t>, or introduction to</w:t>
            </w:r>
            <w:r w:rsidR="002C1D77" w:rsidRPr="5E6755C0">
              <w:rPr>
                <w:i/>
                <w:iCs/>
                <w:sz w:val="20"/>
                <w:szCs w:val="20"/>
              </w:rPr>
              <w:t>/before the instructional content for the lesson.</w:t>
            </w:r>
          </w:p>
          <w:p w14:paraId="4D5F1CE7" w14:textId="7188FFCB" w:rsidR="5E6755C0" w:rsidRDefault="5E6755C0" w:rsidP="5E6755C0">
            <w:pPr>
              <w:pStyle w:val="NoSpacing"/>
              <w:ind w:left="337" w:hanging="337"/>
              <w:rPr>
                <w:b/>
                <w:bCs/>
                <w:color w:val="2F5496" w:themeColor="accent5" w:themeShade="BF"/>
              </w:rPr>
            </w:pPr>
          </w:p>
          <w:p w14:paraId="01A829FA" w14:textId="50FCB129" w:rsidR="00147383" w:rsidRPr="00DA2309" w:rsidRDefault="00147383" w:rsidP="5E6755C0">
            <w:pPr>
              <w:pStyle w:val="NoSpacing"/>
              <w:ind w:left="337" w:hanging="337"/>
              <w:rPr>
                <w:b/>
                <w:bCs/>
                <w:color w:val="2F5496" w:themeColor="accent5" w:themeShade="BF"/>
              </w:rPr>
            </w:pPr>
            <w:r w:rsidRPr="5E6755C0">
              <w:rPr>
                <w:b/>
                <w:bCs/>
                <w:color w:val="2F5496" w:themeColor="accent5" w:themeShade="BF"/>
              </w:rPr>
              <w:t>EXAMPLE IN BLUE:</w:t>
            </w:r>
          </w:p>
          <w:p w14:paraId="72622103" w14:textId="7FFA39E9" w:rsidR="5E6755C0" w:rsidRDefault="5E6755C0" w:rsidP="5E6755C0">
            <w:pPr>
              <w:pStyle w:val="NoSpacing"/>
              <w:rPr>
                <w:b/>
                <w:bCs/>
                <w:color w:val="2F5496" w:themeColor="accent5" w:themeShade="BF"/>
              </w:rPr>
            </w:pPr>
          </w:p>
          <w:p w14:paraId="6B330D2E" w14:textId="26251AA4" w:rsidR="00147383" w:rsidRPr="00DA2309" w:rsidRDefault="00147383" w:rsidP="5E6755C0">
            <w:pPr>
              <w:pStyle w:val="NoSpacing"/>
              <w:rPr>
                <w:b/>
                <w:bCs/>
                <w:color w:val="2F5496" w:themeColor="accent5" w:themeShade="BF"/>
              </w:rPr>
            </w:pPr>
            <w:r w:rsidRPr="5E6755C0">
              <w:rPr>
                <w:b/>
                <w:bCs/>
                <w:color w:val="2F5496" w:themeColor="accent5" w:themeShade="BF"/>
              </w:rPr>
              <w:t>Hook – Q &amp; A (Activate Prior Knowledge, Marzano) – 6 minutes</w:t>
            </w:r>
          </w:p>
          <w:p w14:paraId="3C665480" w14:textId="157A67B2" w:rsidR="00147383" w:rsidRPr="00DA2309" w:rsidRDefault="00147383" w:rsidP="3DB38C82">
            <w:pPr>
              <w:pStyle w:val="NoSpacing"/>
              <w:rPr>
                <w:rFonts w:cstheme="minorHAnsi"/>
                <w:b/>
                <w:bCs/>
                <w:color w:val="2F5496" w:themeColor="accent5" w:themeShade="BF"/>
              </w:rPr>
            </w:pPr>
            <w:r w:rsidRPr="00DA2309">
              <w:rPr>
                <w:rFonts w:cstheme="minorHAnsi"/>
                <w:b/>
                <w:bCs/>
                <w:color w:val="2F5496" w:themeColor="accent5" w:themeShade="BF"/>
              </w:rPr>
              <w:t xml:space="preserve">             List of planned questions</w:t>
            </w:r>
          </w:p>
          <w:p w14:paraId="4F592334" w14:textId="58DEB527" w:rsidR="00147383" w:rsidRPr="00DA2309" w:rsidRDefault="00147383" w:rsidP="3DB38C82">
            <w:pPr>
              <w:pStyle w:val="NoSpacing"/>
              <w:rPr>
                <w:rFonts w:cstheme="minorHAnsi"/>
                <w:b/>
                <w:bCs/>
                <w:color w:val="2F5496" w:themeColor="accent5" w:themeShade="BF"/>
              </w:rPr>
            </w:pPr>
          </w:p>
          <w:p w14:paraId="3261CB34" w14:textId="2C119D13" w:rsidR="00147383" w:rsidRPr="00DA2309" w:rsidRDefault="00147383" w:rsidP="001C03E3">
            <w:pPr>
              <w:pStyle w:val="NoSpacing"/>
              <w:rPr>
                <w:rFonts w:cstheme="minorHAnsi"/>
                <w:b/>
                <w:bCs/>
                <w:color w:val="2F5496" w:themeColor="accent5" w:themeShade="BF"/>
              </w:rPr>
            </w:pPr>
          </w:p>
        </w:tc>
        <w:tc>
          <w:tcPr>
            <w:tcW w:w="5044" w:type="dxa"/>
          </w:tcPr>
          <w:p w14:paraId="246C1E80" w14:textId="678F2220" w:rsidR="003F7D53" w:rsidRPr="00DA2309" w:rsidRDefault="00251725" w:rsidP="5E6755C0">
            <w:pPr>
              <w:pStyle w:val="NoSpacing"/>
              <w:rPr>
                <w:b/>
                <w:bCs/>
              </w:rPr>
            </w:pPr>
            <w:r w:rsidRPr="5E6755C0">
              <w:rPr>
                <w:b/>
                <w:bCs/>
              </w:rPr>
              <w:lastRenderedPageBreak/>
              <w:t>DIFFERENTIATION</w:t>
            </w:r>
            <w:r w:rsidR="640DDB33" w:rsidRPr="5E6755C0">
              <w:rPr>
                <w:b/>
                <w:bCs/>
              </w:rPr>
              <w:t xml:space="preserve"> + CLASSROOM MANAGEMENT</w:t>
            </w:r>
          </w:p>
          <w:p w14:paraId="00477BB3" w14:textId="77777777" w:rsidR="003F7D53" w:rsidRPr="00DA2309" w:rsidRDefault="003F7D53" w:rsidP="003F7D53">
            <w:pPr>
              <w:pStyle w:val="NoSpacing"/>
              <w:rPr>
                <w:rFonts w:cstheme="minorHAnsi"/>
                <w:b/>
                <w:bCs/>
                <w:color w:val="2F5496" w:themeColor="accent5" w:themeShade="BF"/>
              </w:rPr>
            </w:pPr>
          </w:p>
          <w:p w14:paraId="1FC9B9DE" w14:textId="75699EA9" w:rsidR="003F7D53" w:rsidRPr="00DA2309" w:rsidRDefault="003F7D53" w:rsidP="5E6755C0">
            <w:pPr>
              <w:pStyle w:val="NoSpacing"/>
              <w:rPr>
                <w:b/>
                <w:bCs/>
                <w:color w:val="2F5496" w:themeColor="accent5" w:themeShade="BF"/>
              </w:rPr>
            </w:pPr>
            <w:r w:rsidRPr="5E6755C0">
              <w:rPr>
                <w:b/>
                <w:bCs/>
                <w:color w:val="2F5496" w:themeColor="accent5" w:themeShade="BF"/>
              </w:rPr>
              <w:lastRenderedPageBreak/>
              <w:t>EXAMPLE IN BLUE:</w:t>
            </w:r>
          </w:p>
          <w:p w14:paraId="7E56AD67" w14:textId="77777777" w:rsidR="005B6223" w:rsidRPr="00DA2309" w:rsidRDefault="005B6223" w:rsidP="000703C6">
            <w:pPr>
              <w:pStyle w:val="NoSpacing"/>
              <w:tabs>
                <w:tab w:val="left" w:pos="3851"/>
              </w:tabs>
              <w:rPr>
                <w:rFonts w:cstheme="minorHAnsi"/>
              </w:rPr>
            </w:pPr>
          </w:p>
          <w:p w14:paraId="47EF79E1" w14:textId="15EBE8E9" w:rsidR="003F7D53" w:rsidRPr="00DA2309" w:rsidRDefault="7564E99F" w:rsidP="5E6755C0">
            <w:pPr>
              <w:pStyle w:val="NoSpacing"/>
              <w:tabs>
                <w:tab w:val="left" w:pos="3851"/>
              </w:tabs>
              <w:rPr>
                <w:b/>
                <w:bCs/>
                <w:color w:val="2E74B5" w:themeColor="accent1" w:themeShade="BF"/>
              </w:rPr>
            </w:pPr>
            <w:r w:rsidRPr="5E6755C0">
              <w:rPr>
                <w:b/>
                <w:bCs/>
                <w:color w:val="2E74B5" w:themeColor="accent1" w:themeShade="BF"/>
              </w:rPr>
              <w:t>Accommodation</w:t>
            </w:r>
            <w:r w:rsidR="29D5DD29" w:rsidRPr="5E6755C0">
              <w:rPr>
                <w:b/>
                <w:bCs/>
                <w:color w:val="2E74B5" w:themeColor="accent1" w:themeShade="BF"/>
              </w:rPr>
              <w:t xml:space="preserve"> – for students who struggle with oral Q &amp; A, all </w:t>
            </w:r>
            <w:r w:rsidR="0B35D354" w:rsidRPr="5E6755C0">
              <w:rPr>
                <w:b/>
                <w:bCs/>
                <w:color w:val="2E74B5" w:themeColor="accent1" w:themeShade="BF"/>
              </w:rPr>
              <w:t>planned questions will be projected on the whiteboard.</w:t>
            </w:r>
          </w:p>
          <w:p w14:paraId="33247CC9" w14:textId="58F47566" w:rsidR="5E6755C0" w:rsidRDefault="5E6755C0" w:rsidP="5E6755C0">
            <w:pPr>
              <w:pStyle w:val="NoSpacing"/>
              <w:tabs>
                <w:tab w:val="left" w:pos="3851"/>
              </w:tabs>
              <w:rPr>
                <w:b/>
                <w:bCs/>
                <w:color w:val="2E74B5" w:themeColor="accent1" w:themeShade="BF"/>
              </w:rPr>
            </w:pPr>
          </w:p>
          <w:p w14:paraId="680C1C24" w14:textId="4E80FF4B" w:rsidR="009C63F5" w:rsidRPr="00DA2309" w:rsidRDefault="6353ECBC" w:rsidP="5E6755C0">
            <w:pPr>
              <w:pStyle w:val="NoSpacing"/>
              <w:tabs>
                <w:tab w:val="left" w:pos="3851"/>
              </w:tabs>
              <w:rPr>
                <w:b/>
                <w:bCs/>
                <w:color w:val="2E74B5" w:themeColor="accent1" w:themeShade="BF"/>
              </w:rPr>
            </w:pPr>
            <w:r w:rsidRPr="5E6755C0">
              <w:rPr>
                <w:b/>
                <w:bCs/>
                <w:color w:val="2E74B5" w:themeColor="accent1" w:themeShade="BF"/>
              </w:rPr>
              <w:t xml:space="preserve">Voice level 0 while teacher is instructing, level 2 during discussions, </w:t>
            </w:r>
            <w:proofErr w:type="gramStart"/>
            <w:r w:rsidRPr="5E6755C0">
              <w:rPr>
                <w:b/>
                <w:bCs/>
                <w:color w:val="2E74B5" w:themeColor="accent1" w:themeShade="BF"/>
              </w:rPr>
              <w:t>raise</w:t>
            </w:r>
            <w:proofErr w:type="gramEnd"/>
            <w:r w:rsidRPr="5E6755C0">
              <w:rPr>
                <w:b/>
                <w:bCs/>
                <w:color w:val="2E74B5" w:themeColor="accent1" w:themeShade="BF"/>
              </w:rPr>
              <w:t xml:space="preserve"> hands when answering</w:t>
            </w:r>
          </w:p>
          <w:p w14:paraId="4C2F995A" w14:textId="77777777" w:rsidR="002C04EC" w:rsidRPr="00DA2309" w:rsidRDefault="002C04EC" w:rsidP="000703C6">
            <w:pPr>
              <w:pStyle w:val="NoSpacing"/>
              <w:tabs>
                <w:tab w:val="left" w:pos="3851"/>
              </w:tabs>
              <w:rPr>
                <w:rFonts w:cstheme="minorHAnsi"/>
                <w:b/>
                <w:bCs/>
                <w:color w:val="002060"/>
              </w:rPr>
            </w:pPr>
          </w:p>
          <w:p w14:paraId="793513A7" w14:textId="77777777" w:rsidR="002C04EC" w:rsidRPr="00DA2309" w:rsidRDefault="002C04EC" w:rsidP="000703C6">
            <w:pPr>
              <w:pStyle w:val="NoSpacing"/>
              <w:tabs>
                <w:tab w:val="left" w:pos="3851"/>
              </w:tabs>
              <w:rPr>
                <w:rFonts w:cstheme="minorHAnsi"/>
                <w:b/>
                <w:bCs/>
                <w:color w:val="002060"/>
              </w:rPr>
            </w:pPr>
          </w:p>
          <w:p w14:paraId="23A974EE" w14:textId="77777777" w:rsidR="002C04EC" w:rsidRPr="00DA2309" w:rsidRDefault="002C04EC" w:rsidP="000703C6">
            <w:pPr>
              <w:pStyle w:val="NoSpacing"/>
              <w:tabs>
                <w:tab w:val="left" w:pos="3851"/>
              </w:tabs>
              <w:rPr>
                <w:rFonts w:cstheme="minorHAnsi"/>
                <w:b/>
                <w:bCs/>
                <w:color w:val="002060"/>
              </w:rPr>
            </w:pPr>
          </w:p>
          <w:p w14:paraId="6B330D30" w14:textId="4F698DB5" w:rsidR="009C63F5" w:rsidRPr="00DA2309" w:rsidRDefault="009C63F5" w:rsidP="000703C6">
            <w:pPr>
              <w:pStyle w:val="NoSpacing"/>
              <w:tabs>
                <w:tab w:val="left" w:pos="3851"/>
              </w:tabs>
              <w:rPr>
                <w:rFonts w:cstheme="minorHAnsi"/>
                <w:b/>
                <w:bCs/>
              </w:rPr>
            </w:pPr>
          </w:p>
        </w:tc>
      </w:tr>
      <w:tr w:rsidR="001A3FB1" w:rsidRPr="00DA2309" w14:paraId="11159140" w14:textId="77777777" w:rsidTr="5E6755C0">
        <w:trPr>
          <w:trHeight w:val="300"/>
        </w:trPr>
        <w:tc>
          <w:tcPr>
            <w:tcW w:w="5025" w:type="dxa"/>
          </w:tcPr>
          <w:p w14:paraId="193E6CA5" w14:textId="6FB087C0" w:rsidR="002802D8" w:rsidRPr="00DA2309" w:rsidRDefault="00353F1B" w:rsidP="5E6755C0">
            <w:pPr>
              <w:pStyle w:val="NoSpacing"/>
              <w:ind w:left="337" w:hanging="337"/>
              <w:rPr>
                <w:i/>
                <w:iCs/>
                <w:sz w:val="20"/>
                <w:szCs w:val="20"/>
              </w:rPr>
            </w:pPr>
            <w:r w:rsidRPr="5E6755C0">
              <w:rPr>
                <w:b/>
                <w:bCs/>
                <w:sz w:val="24"/>
                <w:szCs w:val="24"/>
              </w:rPr>
              <w:lastRenderedPageBreak/>
              <w:t>NEW INSTRUCTIONAL CONTENT</w:t>
            </w:r>
            <w:r w:rsidR="002C1D77" w:rsidRPr="5E6755C0">
              <w:rPr>
                <w:b/>
                <w:bCs/>
                <w:sz w:val="24"/>
                <w:szCs w:val="24"/>
              </w:rPr>
              <w:t xml:space="preserve"> – </w:t>
            </w:r>
            <w:r w:rsidR="002C1D77" w:rsidRPr="5E6755C0">
              <w:rPr>
                <w:i/>
                <w:iCs/>
                <w:sz w:val="20"/>
                <w:szCs w:val="20"/>
              </w:rPr>
              <w:t>In this section</w:t>
            </w:r>
            <w:r w:rsidR="4223DC5C" w:rsidRPr="5E6755C0">
              <w:rPr>
                <w:i/>
                <w:iCs/>
                <w:sz w:val="20"/>
                <w:szCs w:val="20"/>
              </w:rPr>
              <w:t>,</w:t>
            </w:r>
            <w:r w:rsidR="002C1D77" w:rsidRPr="5E6755C0">
              <w:rPr>
                <w:i/>
                <w:iCs/>
                <w:sz w:val="20"/>
                <w:szCs w:val="20"/>
              </w:rPr>
              <w:t xml:space="preserve"> the candidate will </w:t>
            </w:r>
            <w:r w:rsidRPr="5E6755C0">
              <w:rPr>
                <w:i/>
                <w:iCs/>
                <w:sz w:val="20"/>
                <w:szCs w:val="20"/>
              </w:rPr>
              <w:t xml:space="preserve">detail the instruction of new </w:t>
            </w:r>
            <w:r w:rsidR="344A25B7" w:rsidRPr="5E6755C0">
              <w:rPr>
                <w:i/>
                <w:iCs/>
                <w:sz w:val="20"/>
                <w:szCs w:val="20"/>
              </w:rPr>
              <w:t>content</w:t>
            </w:r>
            <w:r w:rsidRPr="5E6755C0">
              <w:rPr>
                <w:i/>
                <w:iCs/>
                <w:sz w:val="20"/>
                <w:szCs w:val="20"/>
              </w:rPr>
              <w:t xml:space="preserve"> and activities used to </w:t>
            </w:r>
            <w:r w:rsidR="344A25B7" w:rsidRPr="5E6755C0">
              <w:rPr>
                <w:i/>
                <w:iCs/>
                <w:sz w:val="20"/>
                <w:szCs w:val="20"/>
              </w:rPr>
              <w:t>introduce, teach, practice, reinforce that content.</w:t>
            </w:r>
          </w:p>
          <w:p w14:paraId="050098C0" w14:textId="77777777" w:rsidR="002802D8" w:rsidRPr="00DA2309" w:rsidRDefault="002802D8" w:rsidP="002C1D77">
            <w:pPr>
              <w:pStyle w:val="NoSpacing"/>
              <w:rPr>
                <w:rFonts w:cstheme="minorHAnsi"/>
                <w:b/>
                <w:bCs/>
                <w:color w:val="2F5496" w:themeColor="accent5" w:themeShade="BF"/>
              </w:rPr>
            </w:pPr>
          </w:p>
          <w:p w14:paraId="656D1F85" w14:textId="77777777" w:rsidR="002802D8" w:rsidRPr="00DA2309" w:rsidRDefault="002802D8" w:rsidP="002C1D77">
            <w:pPr>
              <w:pStyle w:val="NoSpacing"/>
              <w:rPr>
                <w:rFonts w:cstheme="minorHAnsi"/>
                <w:b/>
                <w:bCs/>
                <w:color w:val="2F5496" w:themeColor="accent5" w:themeShade="BF"/>
              </w:rPr>
            </w:pPr>
          </w:p>
          <w:p w14:paraId="4011F048" w14:textId="754C37D4" w:rsidR="002C1D77" w:rsidRPr="00DA2309" w:rsidRDefault="002C1D77" w:rsidP="5E6755C0">
            <w:pPr>
              <w:pStyle w:val="NoSpacing"/>
              <w:rPr>
                <w:b/>
                <w:bCs/>
                <w:color w:val="2F5496" w:themeColor="accent5" w:themeShade="BF"/>
              </w:rPr>
            </w:pPr>
          </w:p>
        </w:tc>
        <w:tc>
          <w:tcPr>
            <w:tcW w:w="5044" w:type="dxa"/>
          </w:tcPr>
          <w:p w14:paraId="7BD7FAAC" w14:textId="678F2220" w:rsidR="006C00B7" w:rsidRPr="00DA2309" w:rsidRDefault="4489BDE2" w:rsidP="5E6755C0">
            <w:pPr>
              <w:pStyle w:val="NoSpacing"/>
              <w:rPr>
                <w:b/>
                <w:bCs/>
              </w:rPr>
            </w:pPr>
            <w:r w:rsidRPr="5E6755C0">
              <w:rPr>
                <w:b/>
                <w:bCs/>
              </w:rPr>
              <w:t>DIFFERENTIATION + CLASSROOM MANAGEMENT</w:t>
            </w:r>
          </w:p>
          <w:p w14:paraId="7387A53C" w14:textId="498AD904" w:rsidR="006C00B7" w:rsidRPr="00DA2309" w:rsidRDefault="006C00B7" w:rsidP="5E6755C0">
            <w:pPr>
              <w:pStyle w:val="NoSpacing"/>
            </w:pPr>
          </w:p>
          <w:p w14:paraId="4974E527" w14:textId="77777777" w:rsidR="00DD5544" w:rsidRPr="00DA2309" w:rsidRDefault="00DD5544" w:rsidP="00B1674F">
            <w:pPr>
              <w:pStyle w:val="NoSpacing"/>
              <w:tabs>
                <w:tab w:val="left" w:pos="3851"/>
              </w:tabs>
              <w:rPr>
                <w:rFonts w:cstheme="minorHAnsi"/>
                <w:b/>
                <w:bCs/>
                <w:color w:val="2F5496" w:themeColor="accent5" w:themeShade="BF"/>
              </w:rPr>
            </w:pPr>
          </w:p>
          <w:p w14:paraId="17ADBC79" w14:textId="77777777" w:rsidR="002C04EC" w:rsidRPr="00DA2309" w:rsidRDefault="002C04EC" w:rsidP="00B1674F">
            <w:pPr>
              <w:pStyle w:val="NoSpacing"/>
              <w:tabs>
                <w:tab w:val="left" w:pos="3851"/>
              </w:tabs>
              <w:rPr>
                <w:rFonts w:cstheme="minorHAnsi"/>
                <w:b/>
                <w:bCs/>
                <w:color w:val="2F5496" w:themeColor="accent5" w:themeShade="BF"/>
              </w:rPr>
            </w:pPr>
          </w:p>
          <w:p w14:paraId="2923457D" w14:textId="77777777" w:rsidR="002C04EC" w:rsidRPr="00DA2309" w:rsidRDefault="002C04EC" w:rsidP="00B1674F">
            <w:pPr>
              <w:pStyle w:val="NoSpacing"/>
              <w:tabs>
                <w:tab w:val="left" w:pos="3851"/>
              </w:tabs>
              <w:rPr>
                <w:rFonts w:cstheme="minorHAnsi"/>
                <w:b/>
                <w:bCs/>
                <w:color w:val="2F5496" w:themeColor="accent5" w:themeShade="BF"/>
              </w:rPr>
            </w:pPr>
          </w:p>
          <w:p w14:paraId="0B3BD2E0" w14:textId="723E31BF" w:rsidR="002C04EC" w:rsidRPr="00DA2309" w:rsidRDefault="002C04EC" w:rsidP="00B1674F">
            <w:pPr>
              <w:pStyle w:val="NoSpacing"/>
              <w:tabs>
                <w:tab w:val="left" w:pos="3851"/>
              </w:tabs>
              <w:rPr>
                <w:rFonts w:cstheme="minorHAnsi"/>
                <w:color w:val="2F5496" w:themeColor="accent5" w:themeShade="BF"/>
              </w:rPr>
            </w:pPr>
          </w:p>
        </w:tc>
      </w:tr>
      <w:tr w:rsidR="00792FDB" w:rsidRPr="00DA2309" w14:paraId="5BC791BB" w14:textId="77777777" w:rsidTr="5E6755C0">
        <w:trPr>
          <w:trHeight w:val="300"/>
        </w:trPr>
        <w:tc>
          <w:tcPr>
            <w:tcW w:w="5025" w:type="dxa"/>
          </w:tcPr>
          <w:p w14:paraId="05BE2F9E" w14:textId="396F19E7" w:rsidR="00792FDB" w:rsidRPr="00DA2309" w:rsidRDefault="00792FDB" w:rsidP="5E6755C0">
            <w:pPr>
              <w:pStyle w:val="NoSpacing"/>
              <w:ind w:left="337" w:hanging="337"/>
              <w:rPr>
                <w:i/>
                <w:iCs/>
                <w:sz w:val="20"/>
                <w:szCs w:val="20"/>
              </w:rPr>
            </w:pPr>
            <w:r w:rsidRPr="5E6755C0">
              <w:rPr>
                <w:b/>
                <w:bCs/>
                <w:sz w:val="24"/>
                <w:szCs w:val="24"/>
              </w:rPr>
              <w:t xml:space="preserve">AFTER – </w:t>
            </w:r>
            <w:r w:rsidRPr="5E6755C0">
              <w:rPr>
                <w:i/>
                <w:iCs/>
                <w:sz w:val="20"/>
                <w:szCs w:val="20"/>
              </w:rPr>
              <w:t xml:space="preserve">In this </w:t>
            </w:r>
            <w:r w:rsidR="5C69E48B" w:rsidRPr="5E6755C0">
              <w:rPr>
                <w:i/>
                <w:iCs/>
                <w:sz w:val="20"/>
                <w:szCs w:val="20"/>
              </w:rPr>
              <w:t>section,</w:t>
            </w:r>
            <w:r w:rsidRPr="5E6755C0">
              <w:rPr>
                <w:i/>
                <w:iCs/>
                <w:sz w:val="20"/>
                <w:szCs w:val="20"/>
              </w:rPr>
              <w:t xml:space="preserve"> the candidate will identify activities that serve as an assessment after all instructional activities have been completed. </w:t>
            </w:r>
          </w:p>
        </w:tc>
        <w:tc>
          <w:tcPr>
            <w:tcW w:w="5044" w:type="dxa"/>
          </w:tcPr>
          <w:p w14:paraId="3D087AAF" w14:textId="2F235200" w:rsidR="002C04EC" w:rsidRPr="00DA2309" w:rsidRDefault="4F5FC82D" w:rsidP="5E6755C0">
            <w:pPr>
              <w:pStyle w:val="NoSpacing"/>
              <w:rPr>
                <w:b/>
                <w:bCs/>
              </w:rPr>
            </w:pPr>
            <w:r w:rsidRPr="5E6755C0">
              <w:rPr>
                <w:b/>
                <w:bCs/>
              </w:rPr>
              <w:t>DIFFERENTIATION + CLASSROOM MANAGEMENT</w:t>
            </w:r>
          </w:p>
          <w:p w14:paraId="386E2C17" w14:textId="2DE625AC" w:rsidR="5E6755C0" w:rsidRDefault="5E6755C0" w:rsidP="5E6755C0">
            <w:pPr>
              <w:pStyle w:val="NoSpacing"/>
              <w:rPr>
                <w:b/>
                <w:bCs/>
              </w:rPr>
            </w:pPr>
          </w:p>
          <w:p w14:paraId="7E9065F6" w14:textId="55E7704B" w:rsidR="5E6755C0" w:rsidRDefault="5E6755C0" w:rsidP="5E6755C0">
            <w:pPr>
              <w:pStyle w:val="NoSpacing"/>
              <w:rPr>
                <w:b/>
                <w:bCs/>
              </w:rPr>
            </w:pPr>
          </w:p>
          <w:p w14:paraId="75A44A2A" w14:textId="77777777" w:rsidR="002C04EC" w:rsidRPr="00DA2309" w:rsidRDefault="002C04EC" w:rsidP="3DB38C82">
            <w:pPr>
              <w:pStyle w:val="NoSpacing"/>
              <w:rPr>
                <w:rFonts w:cstheme="minorHAnsi"/>
                <w:b/>
                <w:bCs/>
                <w:color w:val="002060"/>
              </w:rPr>
            </w:pPr>
          </w:p>
          <w:p w14:paraId="6C3581F5" w14:textId="4B980BE4" w:rsidR="002C04EC" w:rsidRPr="00DA2309" w:rsidRDefault="002C04EC" w:rsidP="3DB38C82">
            <w:pPr>
              <w:pStyle w:val="NoSpacing"/>
              <w:rPr>
                <w:rFonts w:cstheme="minorHAnsi"/>
                <w:b/>
                <w:bCs/>
                <w:color w:val="002060"/>
              </w:rPr>
            </w:pPr>
          </w:p>
        </w:tc>
      </w:tr>
      <w:tr w:rsidR="5E6755C0" w14:paraId="496E17D2" w14:textId="77777777" w:rsidTr="5E6755C0">
        <w:trPr>
          <w:trHeight w:val="300"/>
        </w:trPr>
        <w:tc>
          <w:tcPr>
            <w:tcW w:w="10069" w:type="dxa"/>
            <w:gridSpan w:val="2"/>
          </w:tcPr>
          <w:p w14:paraId="5E3BA6DE" w14:textId="607A8E32" w:rsidR="3218FF41" w:rsidRDefault="3218FF41" w:rsidP="5E6755C0">
            <w:pPr>
              <w:pStyle w:val="NoSpacing"/>
              <w:rPr>
                <w:i/>
                <w:iCs/>
                <w:sz w:val="20"/>
                <w:szCs w:val="20"/>
              </w:rPr>
            </w:pPr>
            <w:r w:rsidRPr="5E6755C0">
              <w:rPr>
                <w:b/>
                <w:bCs/>
                <w:sz w:val="24"/>
                <w:szCs w:val="24"/>
              </w:rPr>
              <w:t xml:space="preserve">MATERIALS – </w:t>
            </w:r>
            <w:r w:rsidRPr="5E6755C0">
              <w:rPr>
                <w:i/>
                <w:iCs/>
                <w:sz w:val="20"/>
                <w:szCs w:val="20"/>
              </w:rPr>
              <w:t xml:space="preserve">List all materials and equipment that will be utilized during this </w:t>
            </w:r>
            <w:r w:rsidR="736AA586" w:rsidRPr="5E6755C0">
              <w:rPr>
                <w:i/>
                <w:iCs/>
                <w:sz w:val="20"/>
                <w:szCs w:val="20"/>
              </w:rPr>
              <w:t xml:space="preserve">lesson. Attach copies of any curricular materials used. </w:t>
            </w:r>
            <w:r w:rsidR="1AF32D90" w:rsidRPr="5E6755C0">
              <w:rPr>
                <w:i/>
                <w:iCs/>
                <w:sz w:val="20"/>
                <w:szCs w:val="20"/>
              </w:rPr>
              <w:t xml:space="preserve">Be sure to check sharing permissions of any files from the cloud. </w:t>
            </w:r>
          </w:p>
          <w:p w14:paraId="2ABE7FAE" w14:textId="002501B2" w:rsidR="5E6755C0" w:rsidRDefault="5E6755C0" w:rsidP="5E6755C0">
            <w:pPr>
              <w:pStyle w:val="NoSpacing"/>
              <w:rPr>
                <w:i/>
                <w:iCs/>
                <w:sz w:val="20"/>
                <w:szCs w:val="20"/>
              </w:rPr>
            </w:pPr>
          </w:p>
          <w:p w14:paraId="1AA7AF59" w14:textId="6D7AE8DC" w:rsidR="5E6755C0" w:rsidRDefault="5E6755C0" w:rsidP="5E6755C0">
            <w:pPr>
              <w:pStyle w:val="NoSpacing"/>
              <w:rPr>
                <w:b/>
                <w:bCs/>
              </w:rPr>
            </w:pPr>
          </w:p>
        </w:tc>
      </w:tr>
      <w:tr w:rsidR="00735B9A" w:rsidRPr="00DA2309" w14:paraId="6B330D43" w14:textId="77777777" w:rsidTr="5E6755C0">
        <w:trPr>
          <w:trHeight w:val="300"/>
        </w:trPr>
        <w:tc>
          <w:tcPr>
            <w:tcW w:w="10069" w:type="dxa"/>
            <w:gridSpan w:val="2"/>
          </w:tcPr>
          <w:p w14:paraId="3EE6D3AF" w14:textId="60043E69" w:rsidR="00735B9A" w:rsidRPr="00DA2309" w:rsidRDefault="00735B9A" w:rsidP="5E6755C0">
            <w:pPr>
              <w:pStyle w:val="NoSpacing"/>
              <w:rPr>
                <w:i/>
                <w:iCs/>
              </w:rPr>
            </w:pPr>
            <w:r w:rsidRPr="5E6755C0">
              <w:rPr>
                <w:b/>
                <w:bCs/>
              </w:rPr>
              <w:t xml:space="preserve">SOURCES CONSULTED: </w:t>
            </w:r>
            <w:r w:rsidRPr="5E6755C0">
              <w:rPr>
                <w:i/>
                <w:iCs/>
              </w:rPr>
              <w:t xml:space="preserve">List all sources </w:t>
            </w:r>
            <w:r w:rsidR="060B6B77" w:rsidRPr="5E6755C0">
              <w:rPr>
                <w:i/>
                <w:iCs/>
              </w:rPr>
              <w:t xml:space="preserve">(ideas and materials) </w:t>
            </w:r>
            <w:r w:rsidRPr="5E6755C0">
              <w:rPr>
                <w:i/>
                <w:iCs/>
              </w:rPr>
              <w:t xml:space="preserve">consulted in the planning of your lesson. Remember if what you do </w:t>
            </w:r>
            <w:r w:rsidR="52AB4AB7" w:rsidRPr="5E6755C0">
              <w:rPr>
                <w:i/>
                <w:iCs/>
              </w:rPr>
              <w:t>is</w:t>
            </w:r>
            <w:r w:rsidRPr="5E6755C0">
              <w:rPr>
                <w:i/>
                <w:iCs/>
              </w:rPr>
              <w:t xml:space="preserve"> not original to </w:t>
            </w:r>
            <w:r w:rsidR="3F9C698D" w:rsidRPr="5E6755C0">
              <w:rPr>
                <w:i/>
                <w:iCs/>
              </w:rPr>
              <w:t>you;</w:t>
            </w:r>
            <w:r w:rsidRPr="5E6755C0">
              <w:rPr>
                <w:i/>
                <w:iCs/>
              </w:rPr>
              <w:t xml:space="preserve"> your sources must be cited. </w:t>
            </w:r>
            <w:r w:rsidR="3D2C2433" w:rsidRPr="5E6755C0">
              <w:rPr>
                <w:i/>
                <w:iCs/>
              </w:rPr>
              <w:t>Artificial</w:t>
            </w:r>
            <w:r w:rsidR="04358357" w:rsidRPr="5E6755C0">
              <w:rPr>
                <w:i/>
                <w:iCs/>
              </w:rPr>
              <w:t xml:space="preserve"> </w:t>
            </w:r>
            <w:r w:rsidR="5C3CD67D" w:rsidRPr="5E6755C0">
              <w:rPr>
                <w:i/>
                <w:iCs/>
              </w:rPr>
              <w:t>intelligence</w:t>
            </w:r>
            <w:r w:rsidR="04358357" w:rsidRPr="5E6755C0">
              <w:rPr>
                <w:i/>
                <w:iCs/>
              </w:rPr>
              <w:t xml:space="preserve"> may be utilized in the planning process, but the conversations must be </w:t>
            </w:r>
            <w:r w:rsidR="78C6A26E" w:rsidRPr="5E6755C0">
              <w:rPr>
                <w:i/>
                <w:iCs/>
              </w:rPr>
              <w:t xml:space="preserve">linked. </w:t>
            </w:r>
          </w:p>
          <w:p w14:paraId="6B330D41" w14:textId="77777777" w:rsidR="00735B9A" w:rsidRPr="00DA2309" w:rsidRDefault="00735B9A" w:rsidP="00735B9A">
            <w:pPr>
              <w:pStyle w:val="NoSpacing"/>
              <w:rPr>
                <w:rFonts w:cstheme="minorHAnsi"/>
              </w:rPr>
            </w:pPr>
          </w:p>
          <w:p w14:paraId="6B330D42" w14:textId="77777777" w:rsidR="00735B9A" w:rsidRPr="00DA2309" w:rsidRDefault="00735B9A" w:rsidP="00735B9A">
            <w:pPr>
              <w:pStyle w:val="NoSpacing"/>
              <w:rPr>
                <w:rFonts w:cstheme="minorHAnsi"/>
              </w:rPr>
            </w:pPr>
          </w:p>
        </w:tc>
      </w:tr>
    </w:tbl>
    <w:p w14:paraId="56238FBE" w14:textId="59761CBD" w:rsidR="55193109" w:rsidRPr="00DA2309" w:rsidRDefault="55193109" w:rsidP="55193109">
      <w:pPr>
        <w:pStyle w:val="NoSpacing"/>
        <w:rPr>
          <w:rFonts w:cstheme="minorHAnsi"/>
        </w:rPr>
      </w:pPr>
    </w:p>
    <w:p w14:paraId="1BA5B281" w14:textId="5FB2A0F8" w:rsidR="55193109" w:rsidRPr="00DA2309" w:rsidRDefault="55193109" w:rsidP="55193109">
      <w:pPr>
        <w:pStyle w:val="NoSpacing"/>
        <w:rPr>
          <w:rFonts w:cstheme="minorHAnsi"/>
        </w:rPr>
      </w:pPr>
    </w:p>
    <w:p w14:paraId="489ABE22" w14:textId="6CE96788" w:rsidR="55193109" w:rsidRPr="00DA2309" w:rsidRDefault="55193109" w:rsidP="55193109">
      <w:pPr>
        <w:pStyle w:val="NoSpacing"/>
        <w:rPr>
          <w:rFonts w:cstheme="minorHAnsi"/>
        </w:rPr>
      </w:pPr>
    </w:p>
    <w:p w14:paraId="6D89F6D5" w14:textId="30FBADF9" w:rsidR="55193109" w:rsidRPr="00DA2309" w:rsidRDefault="55193109" w:rsidP="55193109">
      <w:pPr>
        <w:pStyle w:val="NoSpacing"/>
        <w:rPr>
          <w:rFonts w:cstheme="minorHAnsi"/>
        </w:rPr>
      </w:pPr>
    </w:p>
    <w:p w14:paraId="043FA537" w14:textId="0FA0D88C" w:rsidR="55193109" w:rsidRPr="00DA2309" w:rsidRDefault="55193109" w:rsidP="55193109">
      <w:pPr>
        <w:pStyle w:val="NoSpacing"/>
        <w:rPr>
          <w:rFonts w:cstheme="minorHAnsi"/>
        </w:rPr>
      </w:pPr>
    </w:p>
    <w:p w14:paraId="08820A1E" w14:textId="16E480AA" w:rsidR="55193109" w:rsidRPr="00DA2309" w:rsidRDefault="55193109" w:rsidP="55193109">
      <w:pPr>
        <w:pStyle w:val="NoSpacing"/>
        <w:rPr>
          <w:rFonts w:cstheme="minorHAnsi"/>
        </w:rPr>
      </w:pPr>
    </w:p>
    <w:p w14:paraId="290D7558" w14:textId="20A4DAF1" w:rsidR="55193109" w:rsidRPr="00DA2309" w:rsidRDefault="55193109" w:rsidP="55193109">
      <w:pPr>
        <w:pStyle w:val="NoSpacing"/>
        <w:rPr>
          <w:rFonts w:cstheme="minorHAnsi"/>
        </w:rPr>
      </w:pPr>
    </w:p>
    <w:p w14:paraId="46AEFFD8" w14:textId="66D76E64" w:rsidR="55193109" w:rsidRPr="00DA2309" w:rsidRDefault="55193109" w:rsidP="55193109">
      <w:pPr>
        <w:pStyle w:val="NoSpacing"/>
        <w:rPr>
          <w:rFonts w:cstheme="minorHAnsi"/>
        </w:rPr>
      </w:pPr>
    </w:p>
    <w:p w14:paraId="37333872" w14:textId="45B0F99D" w:rsidR="55193109" w:rsidRPr="00DA2309" w:rsidRDefault="55193109" w:rsidP="55193109">
      <w:pPr>
        <w:pStyle w:val="NoSpacing"/>
        <w:rPr>
          <w:rFonts w:cstheme="minorHAnsi"/>
        </w:rPr>
      </w:pPr>
    </w:p>
    <w:p w14:paraId="24F95AC7" w14:textId="138DB363" w:rsidR="55193109" w:rsidRPr="00DA2309" w:rsidRDefault="55193109" w:rsidP="55193109">
      <w:pPr>
        <w:pStyle w:val="NoSpacing"/>
        <w:jc w:val="center"/>
        <w:rPr>
          <w:rFonts w:cstheme="minorHAnsi"/>
          <w:b/>
          <w:bCs/>
          <w:sz w:val="36"/>
          <w:szCs w:val="36"/>
          <w:highlight w:val="yellow"/>
        </w:rPr>
      </w:pPr>
    </w:p>
    <w:p w14:paraId="683356FE" w14:textId="0358851D" w:rsidR="55193109" w:rsidRPr="00DA2309" w:rsidRDefault="55193109" w:rsidP="5E6755C0">
      <w:pPr>
        <w:pStyle w:val="NoSpacing"/>
        <w:jc w:val="center"/>
        <w:rPr>
          <w:b/>
          <w:bCs/>
          <w:sz w:val="36"/>
          <w:szCs w:val="36"/>
          <w:highlight w:val="yellow"/>
        </w:rPr>
      </w:pPr>
    </w:p>
    <w:p w14:paraId="00723BE8" w14:textId="50D8735A" w:rsidR="1FA332E6" w:rsidRPr="00DA2309" w:rsidRDefault="1FA332E6" w:rsidP="5E6755C0">
      <w:pPr>
        <w:pStyle w:val="NoSpacing"/>
        <w:jc w:val="center"/>
        <w:rPr>
          <w:b/>
          <w:bCs/>
          <w:sz w:val="36"/>
          <w:szCs w:val="36"/>
        </w:rPr>
      </w:pPr>
      <w:r w:rsidRPr="5E6755C0">
        <w:rPr>
          <w:b/>
          <w:bCs/>
          <w:sz w:val="36"/>
          <w:szCs w:val="36"/>
        </w:rPr>
        <w:t>Pre-Admissions to Teacher Education Program</w:t>
      </w:r>
      <w:r w:rsidR="26B0F1BF" w:rsidRPr="5E6755C0">
        <w:rPr>
          <w:b/>
          <w:bCs/>
          <w:sz w:val="36"/>
          <w:szCs w:val="36"/>
        </w:rPr>
        <w:t xml:space="preserve"> Template</w:t>
      </w:r>
    </w:p>
    <w:p w14:paraId="3C659854" w14:textId="658ACEFB" w:rsidR="55193109" w:rsidRPr="00DA2309" w:rsidRDefault="55193109" w:rsidP="55193109">
      <w:pPr>
        <w:pStyle w:val="NoSpacing"/>
        <w:rPr>
          <w:rFonts w:cstheme="minorHAnsi"/>
        </w:rPr>
      </w:pPr>
    </w:p>
    <w:p w14:paraId="59EC82B7" w14:textId="1CE8F6DB" w:rsidR="55193109" w:rsidRPr="00DA2309" w:rsidRDefault="55193109" w:rsidP="55193109">
      <w:pPr>
        <w:pStyle w:val="NoSpacing"/>
        <w:rPr>
          <w:rFonts w:cstheme="minorHAnsi"/>
        </w:rPr>
      </w:pPr>
    </w:p>
    <w:tbl>
      <w:tblPr>
        <w:tblStyle w:val="TableGrid"/>
        <w:tblW w:w="0" w:type="auto"/>
        <w:tblLook w:val="04A0" w:firstRow="1" w:lastRow="0" w:firstColumn="1" w:lastColumn="0" w:noHBand="0" w:noVBand="1"/>
      </w:tblPr>
      <w:tblGrid>
        <w:gridCol w:w="10214"/>
      </w:tblGrid>
      <w:tr w:rsidR="55193109" w:rsidRPr="00DA2309" w14:paraId="01141D45" w14:textId="77777777" w:rsidTr="5E6755C0">
        <w:trPr>
          <w:trHeight w:val="900"/>
        </w:trPr>
        <w:tc>
          <w:tcPr>
            <w:tcW w:w="10332" w:type="dxa"/>
          </w:tcPr>
          <w:p w14:paraId="16863F98" w14:textId="1B8A6DF7" w:rsidR="55193109" w:rsidRPr="00DA2309" w:rsidRDefault="55193109" w:rsidP="55193109">
            <w:pPr>
              <w:pStyle w:val="NoSpacing"/>
              <w:ind w:left="337" w:hanging="337"/>
              <w:rPr>
                <w:rFonts w:cstheme="minorHAnsi"/>
                <w:b/>
                <w:bCs/>
                <w:i/>
                <w:iCs/>
                <w:sz w:val="20"/>
                <w:szCs w:val="20"/>
              </w:rPr>
            </w:pPr>
            <w:r w:rsidRPr="00DA2309">
              <w:rPr>
                <w:rFonts w:cstheme="minorHAnsi"/>
                <w:b/>
                <w:bCs/>
                <w:sz w:val="24"/>
                <w:szCs w:val="24"/>
              </w:rPr>
              <w:t xml:space="preserve">STANDARDS: </w:t>
            </w:r>
            <w:proofErr w:type="gramStart"/>
            <w:r w:rsidRPr="00DA2309">
              <w:rPr>
                <w:rFonts w:cstheme="minorHAnsi"/>
                <w:i/>
                <w:iCs/>
                <w:sz w:val="20"/>
                <w:szCs w:val="20"/>
              </w:rPr>
              <w:t>List</w:t>
            </w:r>
            <w:proofErr w:type="gramEnd"/>
            <w:r w:rsidRPr="00DA2309">
              <w:rPr>
                <w:rFonts w:cstheme="minorHAnsi"/>
                <w:i/>
                <w:iCs/>
                <w:sz w:val="20"/>
                <w:szCs w:val="20"/>
              </w:rPr>
              <w:t xml:space="preserve"> </w:t>
            </w:r>
            <w:proofErr w:type="gramStart"/>
            <w:r w:rsidRPr="00DA2309">
              <w:rPr>
                <w:rFonts w:cstheme="minorHAnsi"/>
                <w:i/>
                <w:iCs/>
                <w:sz w:val="20"/>
                <w:szCs w:val="20"/>
              </w:rPr>
              <w:t>all of</w:t>
            </w:r>
            <w:proofErr w:type="gramEnd"/>
            <w:r w:rsidRPr="00DA2309">
              <w:rPr>
                <w:rFonts w:cstheme="minorHAnsi"/>
                <w:i/>
                <w:iCs/>
                <w:sz w:val="20"/>
                <w:szCs w:val="20"/>
              </w:rPr>
              <w:t xml:space="preserve"> the standards that are addressed in this lesson. Write out the “address” and the text of that standard.</w:t>
            </w:r>
            <w:r w:rsidRPr="00DA2309">
              <w:rPr>
                <w:rFonts w:cstheme="minorHAnsi"/>
                <w:b/>
                <w:bCs/>
                <w:i/>
                <w:iCs/>
                <w:sz w:val="20"/>
                <w:szCs w:val="20"/>
              </w:rPr>
              <w:t xml:space="preserve"> </w:t>
            </w:r>
          </w:p>
          <w:p w14:paraId="446FECC3" w14:textId="68E36A94" w:rsidR="55193109" w:rsidRPr="00DA2309" w:rsidRDefault="55193109" w:rsidP="55193109">
            <w:pPr>
              <w:pStyle w:val="NoSpacing"/>
              <w:ind w:left="337" w:hanging="337"/>
              <w:rPr>
                <w:rFonts w:cstheme="minorHAnsi"/>
                <w:b/>
                <w:bCs/>
                <w:i/>
                <w:iCs/>
                <w:sz w:val="24"/>
                <w:szCs w:val="24"/>
              </w:rPr>
            </w:pPr>
          </w:p>
        </w:tc>
      </w:tr>
      <w:tr w:rsidR="55193109" w:rsidRPr="00DA2309" w14:paraId="705313B7" w14:textId="77777777" w:rsidTr="5E6755C0">
        <w:trPr>
          <w:trHeight w:val="300"/>
        </w:trPr>
        <w:tc>
          <w:tcPr>
            <w:tcW w:w="10332" w:type="dxa"/>
          </w:tcPr>
          <w:p w14:paraId="558E7102" w14:textId="1C1E9ED0" w:rsidR="55193109" w:rsidRPr="00DA2309" w:rsidRDefault="527EF44C" w:rsidP="5E6755C0">
            <w:pPr>
              <w:pStyle w:val="NoSpacing"/>
              <w:ind w:left="337" w:hanging="337"/>
              <w:rPr>
                <w:i/>
                <w:iCs/>
                <w:sz w:val="20"/>
                <w:szCs w:val="20"/>
              </w:rPr>
            </w:pPr>
            <w:r w:rsidRPr="5E6755C0">
              <w:rPr>
                <w:b/>
                <w:bCs/>
                <w:sz w:val="24"/>
                <w:szCs w:val="24"/>
              </w:rPr>
              <w:t xml:space="preserve">LEARNING OBJECTIVES &amp; ASSESSMENT </w:t>
            </w:r>
            <w:r w:rsidRPr="5E6755C0">
              <w:rPr>
                <w:b/>
                <w:bCs/>
              </w:rPr>
              <w:t xml:space="preserve">– </w:t>
            </w:r>
            <w:r w:rsidRPr="5E6755C0">
              <w:rPr>
                <w:i/>
                <w:iCs/>
                <w:sz w:val="20"/>
                <w:szCs w:val="20"/>
              </w:rPr>
              <w:t xml:space="preserve">List your objectives for student learning for this lesson. </w:t>
            </w:r>
            <w:r w:rsidR="4CEA4DD3" w:rsidRPr="5E6755C0">
              <w:rPr>
                <w:i/>
                <w:iCs/>
                <w:sz w:val="20"/>
                <w:szCs w:val="20"/>
              </w:rPr>
              <w:t>Remember that</w:t>
            </w:r>
            <w:r w:rsidRPr="5E6755C0">
              <w:rPr>
                <w:i/>
                <w:iCs/>
                <w:sz w:val="20"/>
                <w:szCs w:val="20"/>
              </w:rPr>
              <w:t xml:space="preserve"> objectives are aligned to your academic content standards and must be observable and measurable.</w:t>
            </w:r>
          </w:p>
          <w:p w14:paraId="087879F0" w14:textId="77777777" w:rsidR="55193109" w:rsidRPr="00DA2309" w:rsidRDefault="55193109" w:rsidP="55193109">
            <w:pPr>
              <w:pStyle w:val="NoSpacing"/>
              <w:rPr>
                <w:rFonts w:cstheme="minorHAnsi"/>
              </w:rPr>
            </w:pPr>
          </w:p>
          <w:p w14:paraId="27F90525" w14:textId="5E0D95C3" w:rsidR="55193109" w:rsidRPr="00DA2309" w:rsidRDefault="55193109" w:rsidP="55193109">
            <w:pPr>
              <w:pStyle w:val="NoSpacing"/>
              <w:rPr>
                <w:rFonts w:cstheme="minorHAnsi"/>
                <w:b/>
                <w:bCs/>
              </w:rPr>
            </w:pPr>
            <w:r w:rsidRPr="00DA2309">
              <w:rPr>
                <w:rFonts w:cstheme="minorHAnsi"/>
                <w:b/>
                <w:bCs/>
              </w:rPr>
              <w:t>Objective(s):</w:t>
            </w:r>
          </w:p>
          <w:p w14:paraId="0C2C9548" w14:textId="38D75BD8" w:rsidR="55193109" w:rsidRPr="00DA2309" w:rsidRDefault="55193109" w:rsidP="55193109">
            <w:pPr>
              <w:pStyle w:val="NoSpacing"/>
              <w:rPr>
                <w:rFonts w:cstheme="minorHAnsi"/>
                <w:b/>
                <w:bCs/>
              </w:rPr>
            </w:pPr>
          </w:p>
          <w:p w14:paraId="0E658E3C" w14:textId="2B210111" w:rsidR="55193109" w:rsidRPr="00DA2309" w:rsidRDefault="55193109" w:rsidP="55193109">
            <w:pPr>
              <w:pStyle w:val="NoSpacing"/>
              <w:rPr>
                <w:rFonts w:cstheme="minorHAnsi"/>
                <w:i/>
                <w:iCs/>
              </w:rPr>
            </w:pPr>
            <w:r w:rsidRPr="00DA2309">
              <w:rPr>
                <w:rFonts w:cstheme="minorHAnsi"/>
                <w:b/>
                <w:bCs/>
              </w:rPr>
              <w:t xml:space="preserve">How will you assess this objective? – </w:t>
            </w:r>
            <w:r w:rsidRPr="00DA2309">
              <w:rPr>
                <w:rFonts w:cstheme="minorHAnsi"/>
                <w:i/>
                <w:iCs/>
              </w:rPr>
              <w:t>This should include both content and process.</w:t>
            </w:r>
          </w:p>
          <w:p w14:paraId="775D92CF" w14:textId="3B5391F6" w:rsidR="55193109" w:rsidRPr="00DA2309" w:rsidRDefault="55193109" w:rsidP="55193109">
            <w:pPr>
              <w:pStyle w:val="NoSpacing"/>
              <w:rPr>
                <w:rFonts w:cstheme="minorHAnsi"/>
                <w:i/>
                <w:iCs/>
              </w:rPr>
            </w:pPr>
          </w:p>
          <w:p w14:paraId="0BBC370D" w14:textId="32E664EB" w:rsidR="55193109" w:rsidRPr="00DA2309" w:rsidRDefault="55193109" w:rsidP="55193109">
            <w:pPr>
              <w:pStyle w:val="NoSpacing"/>
              <w:rPr>
                <w:rFonts w:cstheme="minorHAnsi"/>
              </w:rPr>
            </w:pPr>
          </w:p>
        </w:tc>
      </w:tr>
      <w:tr w:rsidR="55193109" w:rsidRPr="00DA2309" w14:paraId="765B9F6E" w14:textId="77777777" w:rsidTr="5E6755C0">
        <w:trPr>
          <w:trHeight w:val="3450"/>
        </w:trPr>
        <w:tc>
          <w:tcPr>
            <w:tcW w:w="10332" w:type="dxa"/>
          </w:tcPr>
          <w:p w14:paraId="75F614E2" w14:textId="6B087692" w:rsidR="55193109" w:rsidRPr="00DA2309" w:rsidRDefault="527EF44C" w:rsidP="5E6755C0">
            <w:pPr>
              <w:pStyle w:val="NoSpacing"/>
              <w:ind w:left="337" w:hanging="337"/>
              <w:rPr>
                <w:i/>
                <w:iCs/>
                <w:sz w:val="20"/>
                <w:szCs w:val="20"/>
              </w:rPr>
            </w:pPr>
            <w:r w:rsidRPr="5E6755C0">
              <w:rPr>
                <w:b/>
                <w:bCs/>
                <w:sz w:val="24"/>
                <w:szCs w:val="24"/>
              </w:rPr>
              <w:t>LESSON ACTIVITIES – TEACHING METHODS AND STRATEGIES</w:t>
            </w:r>
            <w:r w:rsidRPr="5E6755C0">
              <w:rPr>
                <w:b/>
                <w:bCs/>
              </w:rPr>
              <w:t xml:space="preserve"> – </w:t>
            </w:r>
            <w:r w:rsidRPr="5E6755C0">
              <w:rPr>
                <w:i/>
                <w:iCs/>
                <w:sz w:val="20"/>
                <w:szCs w:val="20"/>
              </w:rPr>
              <w:t xml:space="preserve">In this </w:t>
            </w:r>
            <w:r w:rsidR="0A650C78" w:rsidRPr="5E6755C0">
              <w:rPr>
                <w:i/>
                <w:iCs/>
                <w:sz w:val="20"/>
                <w:szCs w:val="20"/>
              </w:rPr>
              <w:t>section,</w:t>
            </w:r>
            <w:r w:rsidRPr="5E6755C0">
              <w:rPr>
                <w:i/>
                <w:iCs/>
                <w:sz w:val="20"/>
                <w:szCs w:val="20"/>
              </w:rPr>
              <w:t xml:space="preserve"> the candidate will provide a detailed outline (bullet points) of how they plan to teach the lesson. Each element of the lesson should be followed by a time estimate </w:t>
            </w:r>
            <w:r w:rsidR="1BC92A88" w:rsidRPr="5E6755C0">
              <w:rPr>
                <w:i/>
                <w:iCs/>
                <w:sz w:val="20"/>
                <w:szCs w:val="20"/>
              </w:rPr>
              <w:t xml:space="preserve">and description of activities. </w:t>
            </w:r>
          </w:p>
          <w:p w14:paraId="3CA7E179" w14:textId="3AE0AFCA" w:rsidR="55193109" w:rsidRPr="00DA2309" w:rsidRDefault="55193109" w:rsidP="55193109">
            <w:pPr>
              <w:pStyle w:val="NoSpacing"/>
              <w:ind w:left="337" w:hanging="337"/>
              <w:rPr>
                <w:rFonts w:cstheme="minorHAnsi"/>
                <w:i/>
                <w:iCs/>
                <w:sz w:val="20"/>
                <w:szCs w:val="20"/>
              </w:rPr>
            </w:pPr>
          </w:p>
          <w:p w14:paraId="165EFBDB" w14:textId="6346328B" w:rsidR="5610CF9E" w:rsidRPr="00DA2309" w:rsidRDefault="5610CF9E" w:rsidP="55193109">
            <w:pPr>
              <w:pStyle w:val="NoSpacing"/>
              <w:ind w:left="337" w:hanging="337"/>
              <w:rPr>
                <w:rFonts w:cstheme="minorHAnsi"/>
                <w:i/>
                <w:iCs/>
                <w:sz w:val="20"/>
                <w:szCs w:val="20"/>
              </w:rPr>
            </w:pPr>
            <w:r w:rsidRPr="00DA2309">
              <w:rPr>
                <w:rFonts w:cstheme="minorHAnsi"/>
                <w:b/>
                <w:bCs/>
                <w:sz w:val="24"/>
                <w:szCs w:val="24"/>
              </w:rPr>
              <w:t xml:space="preserve">BEFORE – </w:t>
            </w:r>
            <w:r w:rsidRPr="00DA2309">
              <w:rPr>
                <w:rFonts w:cstheme="minorHAnsi"/>
                <w:i/>
                <w:iCs/>
                <w:sz w:val="20"/>
                <w:szCs w:val="20"/>
              </w:rPr>
              <w:t>In this section the candidate will identify activities that serve as a hook, activation of prior knowledge (review), or introduction to/before the instructional content for the lesson</w:t>
            </w:r>
          </w:p>
          <w:p w14:paraId="1BD398DF" w14:textId="2C92D2EB" w:rsidR="55193109" w:rsidRPr="00DA2309" w:rsidRDefault="55193109" w:rsidP="55193109">
            <w:pPr>
              <w:pStyle w:val="NoSpacing"/>
              <w:ind w:left="337" w:hanging="337"/>
              <w:rPr>
                <w:rFonts w:cstheme="minorHAnsi"/>
                <w:i/>
                <w:iCs/>
                <w:sz w:val="20"/>
                <w:szCs w:val="20"/>
              </w:rPr>
            </w:pPr>
          </w:p>
          <w:p w14:paraId="4D0BF1BB" w14:textId="7DD81137" w:rsidR="5610CF9E" w:rsidRPr="00DA2309" w:rsidRDefault="5610CF9E" w:rsidP="55193109">
            <w:pPr>
              <w:pStyle w:val="NoSpacing"/>
              <w:ind w:left="337" w:hanging="337"/>
              <w:rPr>
                <w:rFonts w:cstheme="minorHAnsi"/>
                <w:i/>
                <w:iCs/>
                <w:sz w:val="20"/>
                <w:szCs w:val="20"/>
              </w:rPr>
            </w:pPr>
            <w:r w:rsidRPr="00DA2309">
              <w:rPr>
                <w:rFonts w:cstheme="minorHAnsi"/>
                <w:b/>
                <w:bCs/>
                <w:sz w:val="24"/>
                <w:szCs w:val="24"/>
              </w:rPr>
              <w:t xml:space="preserve">NEW INSTRUCTIONAL CONTENT – </w:t>
            </w:r>
            <w:r w:rsidRPr="00DA2309">
              <w:rPr>
                <w:rFonts w:cstheme="minorHAnsi"/>
                <w:i/>
                <w:iCs/>
                <w:sz w:val="20"/>
                <w:szCs w:val="20"/>
              </w:rPr>
              <w:t>In this section the candidate will detail the instruction of new content and activities used to introduce, teach, practice, reinforce that content</w:t>
            </w:r>
          </w:p>
          <w:p w14:paraId="79A51709" w14:textId="1B29F607" w:rsidR="55193109" w:rsidRPr="00DA2309" w:rsidRDefault="55193109" w:rsidP="55193109">
            <w:pPr>
              <w:pStyle w:val="NoSpacing"/>
              <w:ind w:left="337" w:hanging="337"/>
              <w:rPr>
                <w:rFonts w:cstheme="minorHAnsi"/>
                <w:b/>
                <w:bCs/>
                <w:sz w:val="24"/>
                <w:szCs w:val="24"/>
              </w:rPr>
            </w:pPr>
          </w:p>
          <w:p w14:paraId="0C68059C" w14:textId="1CFA9DEA" w:rsidR="5610CF9E" w:rsidRPr="00DA2309" w:rsidRDefault="2FA39C74" w:rsidP="5E6755C0">
            <w:pPr>
              <w:pStyle w:val="NoSpacing"/>
              <w:ind w:left="337" w:hanging="337"/>
              <w:rPr>
                <w:i/>
                <w:iCs/>
                <w:sz w:val="20"/>
                <w:szCs w:val="20"/>
              </w:rPr>
            </w:pPr>
            <w:r w:rsidRPr="5E6755C0">
              <w:rPr>
                <w:b/>
                <w:bCs/>
                <w:sz w:val="24"/>
                <w:szCs w:val="24"/>
              </w:rPr>
              <w:t xml:space="preserve">AFTER – </w:t>
            </w:r>
            <w:r w:rsidRPr="5E6755C0">
              <w:rPr>
                <w:i/>
                <w:iCs/>
                <w:sz w:val="20"/>
                <w:szCs w:val="20"/>
              </w:rPr>
              <w:t xml:space="preserve">In this </w:t>
            </w:r>
            <w:r w:rsidR="17B3DA0E" w:rsidRPr="5E6755C0">
              <w:rPr>
                <w:i/>
                <w:iCs/>
                <w:sz w:val="20"/>
                <w:szCs w:val="20"/>
              </w:rPr>
              <w:t>section,</w:t>
            </w:r>
            <w:r w:rsidRPr="5E6755C0">
              <w:rPr>
                <w:i/>
                <w:iCs/>
                <w:sz w:val="20"/>
                <w:szCs w:val="20"/>
              </w:rPr>
              <w:t xml:space="preserve"> the candidate will identify activities that serve as an assessment after all instructional activities have been completed.</w:t>
            </w:r>
          </w:p>
          <w:p w14:paraId="11DD596D" w14:textId="55DA9721" w:rsidR="55193109" w:rsidRPr="00DA2309" w:rsidRDefault="55193109" w:rsidP="55193109">
            <w:pPr>
              <w:pStyle w:val="NoSpacing"/>
              <w:ind w:left="337" w:hanging="337"/>
              <w:rPr>
                <w:rFonts w:cstheme="minorHAnsi"/>
                <w:i/>
                <w:iCs/>
                <w:sz w:val="20"/>
                <w:szCs w:val="20"/>
              </w:rPr>
            </w:pPr>
          </w:p>
          <w:p w14:paraId="26DC9803" w14:textId="2DE49693" w:rsidR="55193109" w:rsidRPr="00DA2309" w:rsidRDefault="55193109" w:rsidP="55193109">
            <w:pPr>
              <w:pStyle w:val="NoSpacing"/>
              <w:ind w:left="337" w:hanging="337"/>
              <w:rPr>
                <w:rFonts w:cstheme="minorHAnsi"/>
                <w:i/>
                <w:iCs/>
                <w:sz w:val="20"/>
                <w:szCs w:val="20"/>
              </w:rPr>
            </w:pPr>
          </w:p>
        </w:tc>
      </w:tr>
      <w:tr w:rsidR="55193109" w:rsidRPr="00DA2309" w14:paraId="4BF6D23B" w14:textId="77777777" w:rsidTr="5E6755C0">
        <w:trPr>
          <w:trHeight w:val="1215"/>
        </w:trPr>
        <w:tc>
          <w:tcPr>
            <w:tcW w:w="10332" w:type="dxa"/>
          </w:tcPr>
          <w:p w14:paraId="01F6FE73" w14:textId="5258698E" w:rsidR="5E6755C0" w:rsidRDefault="5E6755C0" w:rsidP="5E6755C0">
            <w:pPr>
              <w:pStyle w:val="NoSpacing"/>
              <w:rPr>
                <w:i/>
                <w:iCs/>
                <w:sz w:val="20"/>
                <w:szCs w:val="20"/>
              </w:rPr>
            </w:pPr>
            <w:r w:rsidRPr="5E6755C0">
              <w:rPr>
                <w:b/>
                <w:bCs/>
                <w:sz w:val="24"/>
                <w:szCs w:val="24"/>
              </w:rPr>
              <w:t xml:space="preserve">MATERIALS – </w:t>
            </w:r>
            <w:r w:rsidRPr="5E6755C0">
              <w:rPr>
                <w:i/>
                <w:iCs/>
                <w:sz w:val="20"/>
                <w:szCs w:val="20"/>
              </w:rPr>
              <w:t xml:space="preserve">List all materials and equipment that will be utilized during this lesson. Attach copies of any curricular materials used. Be sure to check sharing permissions of any files from the cloud. </w:t>
            </w:r>
          </w:p>
          <w:p w14:paraId="321A2C73" w14:textId="6D7AE8DC" w:rsidR="5E6755C0" w:rsidRDefault="5E6755C0" w:rsidP="5E6755C0">
            <w:pPr>
              <w:pStyle w:val="NoSpacing"/>
              <w:rPr>
                <w:b/>
                <w:bCs/>
              </w:rPr>
            </w:pPr>
          </w:p>
        </w:tc>
      </w:tr>
      <w:tr w:rsidR="5E6755C0" w14:paraId="17F66B7F" w14:textId="77777777" w:rsidTr="5E6755C0">
        <w:trPr>
          <w:trHeight w:val="1215"/>
        </w:trPr>
        <w:tc>
          <w:tcPr>
            <w:tcW w:w="10214" w:type="dxa"/>
          </w:tcPr>
          <w:p w14:paraId="25C03EA7" w14:textId="66EC14F2" w:rsidR="5E6755C0" w:rsidRDefault="5E6755C0" w:rsidP="5E6755C0">
            <w:pPr>
              <w:pStyle w:val="NoSpacing"/>
              <w:rPr>
                <w:i/>
                <w:iCs/>
              </w:rPr>
            </w:pPr>
            <w:r w:rsidRPr="5E6755C0">
              <w:rPr>
                <w:b/>
                <w:bCs/>
              </w:rPr>
              <w:t xml:space="preserve">SOURCES CONSULTED: </w:t>
            </w:r>
            <w:r w:rsidRPr="5E6755C0">
              <w:rPr>
                <w:i/>
                <w:iCs/>
              </w:rPr>
              <w:t xml:space="preserve">List all sources (ideas and materials) consulted in the planning of your lesson. Remember if what you do is not original to </w:t>
            </w:r>
            <w:r w:rsidR="45B199E6" w:rsidRPr="5E6755C0">
              <w:rPr>
                <w:i/>
                <w:iCs/>
              </w:rPr>
              <w:t>you;</w:t>
            </w:r>
            <w:r w:rsidRPr="5E6755C0">
              <w:rPr>
                <w:i/>
                <w:iCs/>
              </w:rPr>
              <w:t xml:space="preserve"> your sources must be cited. Artificial intelligence may be utilized in the planning process, but the conversations must be linked. </w:t>
            </w:r>
          </w:p>
          <w:p w14:paraId="10168A67" w14:textId="77777777" w:rsidR="5E6755C0" w:rsidRDefault="5E6755C0" w:rsidP="5E6755C0">
            <w:pPr>
              <w:pStyle w:val="NoSpacing"/>
            </w:pPr>
          </w:p>
          <w:p w14:paraId="268E49BD" w14:textId="77777777" w:rsidR="5E6755C0" w:rsidRDefault="5E6755C0" w:rsidP="5E6755C0">
            <w:pPr>
              <w:pStyle w:val="NoSpacing"/>
            </w:pPr>
          </w:p>
        </w:tc>
      </w:tr>
    </w:tbl>
    <w:p w14:paraId="7DBD94DF" w14:textId="3B8CBED9" w:rsidR="55193109" w:rsidRDefault="55193109" w:rsidP="55193109">
      <w:pPr>
        <w:pStyle w:val="NoSpacing"/>
        <w:rPr>
          <w:rFonts w:cstheme="minorHAnsi"/>
        </w:rPr>
      </w:pPr>
    </w:p>
    <w:p w14:paraId="4009083B" w14:textId="77777777" w:rsidR="00FA1E96" w:rsidRPr="00FA1E96" w:rsidRDefault="00FA1E96" w:rsidP="00FA1E96"/>
    <w:p w14:paraId="15D331DF" w14:textId="77777777" w:rsidR="00FA1E96" w:rsidRPr="00FA1E96" w:rsidRDefault="00FA1E96" w:rsidP="00FA1E96"/>
    <w:p w14:paraId="6F6A168E" w14:textId="77777777" w:rsidR="00FA1E96" w:rsidRPr="00FA1E96" w:rsidRDefault="00FA1E96" w:rsidP="00FA1E96"/>
    <w:p w14:paraId="41E91C9E" w14:textId="77777777" w:rsidR="00FA1E96" w:rsidRPr="00FA1E96" w:rsidRDefault="00FA1E96" w:rsidP="00FA1E96"/>
    <w:p w14:paraId="217C984F" w14:textId="77777777" w:rsidR="00FA1E96" w:rsidRPr="00FA1E96" w:rsidRDefault="00FA1E96" w:rsidP="00FA1E96"/>
    <w:p w14:paraId="47D55AE3" w14:textId="5F0CA069" w:rsidR="00FA1E96" w:rsidRPr="00FA1E96" w:rsidRDefault="00FA1E96" w:rsidP="00FA1E96">
      <w:pPr>
        <w:tabs>
          <w:tab w:val="left" w:pos="4010"/>
        </w:tabs>
      </w:pPr>
      <w:r>
        <w:tab/>
      </w:r>
    </w:p>
    <w:sectPr w:rsidR="00FA1E96" w:rsidRPr="00FA1E96" w:rsidSect="003D5F5C">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0969C" w14:textId="77777777" w:rsidR="0019416B" w:rsidRDefault="0019416B" w:rsidP="00AA0BBC">
      <w:pPr>
        <w:spacing w:after="0" w:line="240" w:lineRule="auto"/>
      </w:pPr>
      <w:r>
        <w:separator/>
      </w:r>
    </w:p>
  </w:endnote>
  <w:endnote w:type="continuationSeparator" w:id="0">
    <w:p w14:paraId="663FA87D" w14:textId="77777777" w:rsidR="0019416B" w:rsidRDefault="0019416B" w:rsidP="00AA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D3C1" w14:textId="2118BA8F" w:rsidR="00FE4133" w:rsidRDefault="07F0DEA0">
    <w:pPr>
      <w:pStyle w:val="Footer"/>
    </w:pPr>
    <w:r>
      <w:t xml:space="preserve">DSU Lesson Plan Template/ssteckler/Revised </w:t>
    </w:r>
    <w:r w:rsidR="00FA1E96">
      <w:t xml:space="preserve">2026 02 </w:t>
    </w:r>
    <w:proofErr w:type="gramStart"/>
    <w:r w:rsidR="00FA1E96">
      <w:t>18</w:t>
    </w:r>
    <w:r>
      <w:t>;  Revised</w:t>
    </w:r>
    <w:proofErr w:type="gramEnd"/>
    <w:r>
      <w:t xml:space="preserve"> 2022 01 26</w:t>
    </w:r>
  </w:p>
  <w:p w14:paraId="2AAFB890" w14:textId="77777777" w:rsidR="00FE4133" w:rsidRDefault="00FE4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36EF" w14:textId="77777777" w:rsidR="0019416B" w:rsidRDefault="0019416B" w:rsidP="00AA0BBC">
      <w:pPr>
        <w:spacing w:after="0" w:line="240" w:lineRule="auto"/>
      </w:pPr>
      <w:r>
        <w:separator/>
      </w:r>
    </w:p>
  </w:footnote>
  <w:footnote w:type="continuationSeparator" w:id="0">
    <w:p w14:paraId="2592209B" w14:textId="77777777" w:rsidR="0019416B" w:rsidRDefault="0019416B" w:rsidP="00AA0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0D4F" w14:textId="77777777" w:rsidR="00AA0BBC" w:rsidRPr="00DA2309" w:rsidRDefault="3DB38C82" w:rsidP="3DB38C82">
    <w:pPr>
      <w:pStyle w:val="NoSpacing"/>
      <w:jc w:val="center"/>
      <w:rPr>
        <w:rFonts w:cstheme="minorHAnsi"/>
        <w:b/>
        <w:bCs/>
        <w:sz w:val="24"/>
        <w:szCs w:val="24"/>
      </w:rPr>
    </w:pPr>
    <w:r w:rsidRPr="00DA2309">
      <w:rPr>
        <w:rFonts w:cstheme="minorHAnsi"/>
        <w:b/>
        <w:bCs/>
        <w:sz w:val="24"/>
        <w:szCs w:val="24"/>
      </w:rPr>
      <w:t>DSU Teacher Education Program</w:t>
    </w:r>
  </w:p>
  <w:p w14:paraId="6B330D50" w14:textId="77777777" w:rsidR="00AA0BBC" w:rsidRPr="003D5F5C" w:rsidRDefault="3DB38C82" w:rsidP="3DB38C82">
    <w:pPr>
      <w:pStyle w:val="NoSpacing"/>
      <w:jc w:val="center"/>
      <w:rPr>
        <w:rFonts w:ascii="Times New Roman" w:hAnsi="Times New Roman" w:cs="Times New Roman"/>
        <w:b/>
        <w:bCs/>
        <w:sz w:val="24"/>
        <w:szCs w:val="24"/>
      </w:rPr>
    </w:pPr>
    <w:r w:rsidRPr="00DA2309">
      <w:rPr>
        <w:rFonts w:cstheme="minorHAnsi"/>
        <w:b/>
        <w:bCs/>
        <w:sz w:val="24"/>
        <w:szCs w:val="24"/>
      </w:rPr>
      <w:t>Lesson Plan Template</w:t>
    </w:r>
  </w:p>
  <w:p w14:paraId="6B330D51" w14:textId="77777777" w:rsidR="00AA0BBC" w:rsidRPr="003D5F5C" w:rsidRDefault="00AA0BBC">
    <w:pPr>
      <w:pStyle w:val="Header"/>
      <w:rPr>
        <w:rFonts w:ascii="Times New Roman" w:hAnsi="Times New Roman" w:cs="Times New Roman"/>
      </w:rPr>
    </w:pPr>
  </w:p>
  <w:p w14:paraId="6B330D52" w14:textId="77777777" w:rsidR="00AA0BBC" w:rsidRPr="003D5F5C" w:rsidRDefault="00AA0BBC">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D7E7"/>
    <w:multiLevelType w:val="hybridMultilevel"/>
    <w:tmpl w:val="5956D27A"/>
    <w:lvl w:ilvl="0" w:tplc="3E2EE474">
      <w:start w:val="1"/>
      <w:numFmt w:val="bullet"/>
      <w:lvlText w:val=""/>
      <w:lvlJc w:val="left"/>
      <w:pPr>
        <w:ind w:left="720" w:hanging="360"/>
      </w:pPr>
      <w:rPr>
        <w:rFonts w:ascii="Symbol" w:hAnsi="Symbol" w:hint="default"/>
      </w:rPr>
    </w:lvl>
    <w:lvl w:ilvl="1" w:tplc="F576615E">
      <w:start w:val="1"/>
      <w:numFmt w:val="bullet"/>
      <w:lvlText w:val="o"/>
      <w:lvlJc w:val="left"/>
      <w:pPr>
        <w:ind w:left="1440" w:hanging="360"/>
      </w:pPr>
      <w:rPr>
        <w:rFonts w:ascii="Courier New" w:hAnsi="Courier New" w:hint="default"/>
      </w:rPr>
    </w:lvl>
    <w:lvl w:ilvl="2" w:tplc="C8EE0220">
      <w:start w:val="1"/>
      <w:numFmt w:val="bullet"/>
      <w:lvlText w:val=""/>
      <w:lvlJc w:val="left"/>
      <w:pPr>
        <w:ind w:left="2160" w:hanging="360"/>
      </w:pPr>
      <w:rPr>
        <w:rFonts w:ascii="Wingdings" w:hAnsi="Wingdings" w:hint="default"/>
      </w:rPr>
    </w:lvl>
    <w:lvl w:ilvl="3" w:tplc="D200DFF6">
      <w:start w:val="1"/>
      <w:numFmt w:val="bullet"/>
      <w:lvlText w:val=""/>
      <w:lvlJc w:val="left"/>
      <w:pPr>
        <w:ind w:left="2880" w:hanging="360"/>
      </w:pPr>
      <w:rPr>
        <w:rFonts w:ascii="Symbol" w:hAnsi="Symbol" w:hint="default"/>
      </w:rPr>
    </w:lvl>
    <w:lvl w:ilvl="4" w:tplc="8164426E">
      <w:start w:val="1"/>
      <w:numFmt w:val="bullet"/>
      <w:lvlText w:val="o"/>
      <w:lvlJc w:val="left"/>
      <w:pPr>
        <w:ind w:left="3600" w:hanging="360"/>
      </w:pPr>
      <w:rPr>
        <w:rFonts w:ascii="Courier New" w:hAnsi="Courier New" w:hint="default"/>
      </w:rPr>
    </w:lvl>
    <w:lvl w:ilvl="5" w:tplc="EEB2BDC0">
      <w:start w:val="1"/>
      <w:numFmt w:val="bullet"/>
      <w:lvlText w:val=""/>
      <w:lvlJc w:val="left"/>
      <w:pPr>
        <w:ind w:left="4320" w:hanging="360"/>
      </w:pPr>
      <w:rPr>
        <w:rFonts w:ascii="Wingdings" w:hAnsi="Wingdings" w:hint="default"/>
      </w:rPr>
    </w:lvl>
    <w:lvl w:ilvl="6" w:tplc="14401C3A">
      <w:start w:val="1"/>
      <w:numFmt w:val="bullet"/>
      <w:lvlText w:val=""/>
      <w:lvlJc w:val="left"/>
      <w:pPr>
        <w:ind w:left="5040" w:hanging="360"/>
      </w:pPr>
      <w:rPr>
        <w:rFonts w:ascii="Symbol" w:hAnsi="Symbol" w:hint="default"/>
      </w:rPr>
    </w:lvl>
    <w:lvl w:ilvl="7" w:tplc="1EC23972">
      <w:start w:val="1"/>
      <w:numFmt w:val="bullet"/>
      <w:lvlText w:val="o"/>
      <w:lvlJc w:val="left"/>
      <w:pPr>
        <w:ind w:left="5760" w:hanging="360"/>
      </w:pPr>
      <w:rPr>
        <w:rFonts w:ascii="Courier New" w:hAnsi="Courier New" w:hint="default"/>
      </w:rPr>
    </w:lvl>
    <w:lvl w:ilvl="8" w:tplc="5DE6B250">
      <w:start w:val="1"/>
      <w:numFmt w:val="bullet"/>
      <w:lvlText w:val=""/>
      <w:lvlJc w:val="left"/>
      <w:pPr>
        <w:ind w:left="6480" w:hanging="360"/>
      </w:pPr>
      <w:rPr>
        <w:rFonts w:ascii="Wingdings" w:hAnsi="Wingdings" w:hint="default"/>
      </w:rPr>
    </w:lvl>
  </w:abstractNum>
  <w:abstractNum w:abstractNumId="1" w15:restartNumberingAfterBreak="0">
    <w:nsid w:val="690EB9A4"/>
    <w:multiLevelType w:val="hybridMultilevel"/>
    <w:tmpl w:val="8E06E3F2"/>
    <w:lvl w:ilvl="0" w:tplc="61743974">
      <w:start w:val="1"/>
      <w:numFmt w:val="bullet"/>
      <w:lvlText w:val=""/>
      <w:lvlJc w:val="left"/>
      <w:pPr>
        <w:ind w:left="720" w:hanging="360"/>
      </w:pPr>
      <w:rPr>
        <w:rFonts w:ascii="Symbol" w:hAnsi="Symbol" w:hint="default"/>
      </w:rPr>
    </w:lvl>
    <w:lvl w:ilvl="1" w:tplc="66E25772">
      <w:start w:val="1"/>
      <w:numFmt w:val="bullet"/>
      <w:lvlText w:val="o"/>
      <w:lvlJc w:val="left"/>
      <w:pPr>
        <w:ind w:left="1440" w:hanging="360"/>
      </w:pPr>
      <w:rPr>
        <w:rFonts w:ascii="Courier New" w:hAnsi="Courier New" w:hint="default"/>
      </w:rPr>
    </w:lvl>
    <w:lvl w:ilvl="2" w:tplc="4C0CBEBC">
      <w:start w:val="1"/>
      <w:numFmt w:val="bullet"/>
      <w:lvlText w:val=""/>
      <w:lvlJc w:val="left"/>
      <w:pPr>
        <w:ind w:left="2160" w:hanging="360"/>
      </w:pPr>
      <w:rPr>
        <w:rFonts w:ascii="Wingdings" w:hAnsi="Wingdings" w:hint="default"/>
      </w:rPr>
    </w:lvl>
    <w:lvl w:ilvl="3" w:tplc="C680985A">
      <w:start w:val="1"/>
      <w:numFmt w:val="bullet"/>
      <w:lvlText w:val=""/>
      <w:lvlJc w:val="left"/>
      <w:pPr>
        <w:ind w:left="2880" w:hanging="360"/>
      </w:pPr>
      <w:rPr>
        <w:rFonts w:ascii="Symbol" w:hAnsi="Symbol" w:hint="default"/>
      </w:rPr>
    </w:lvl>
    <w:lvl w:ilvl="4" w:tplc="621ADB5A">
      <w:start w:val="1"/>
      <w:numFmt w:val="bullet"/>
      <w:lvlText w:val="o"/>
      <w:lvlJc w:val="left"/>
      <w:pPr>
        <w:ind w:left="3600" w:hanging="360"/>
      </w:pPr>
      <w:rPr>
        <w:rFonts w:ascii="Courier New" w:hAnsi="Courier New" w:hint="default"/>
      </w:rPr>
    </w:lvl>
    <w:lvl w:ilvl="5" w:tplc="8BAA70D2">
      <w:start w:val="1"/>
      <w:numFmt w:val="bullet"/>
      <w:lvlText w:val=""/>
      <w:lvlJc w:val="left"/>
      <w:pPr>
        <w:ind w:left="4320" w:hanging="360"/>
      </w:pPr>
      <w:rPr>
        <w:rFonts w:ascii="Wingdings" w:hAnsi="Wingdings" w:hint="default"/>
      </w:rPr>
    </w:lvl>
    <w:lvl w:ilvl="6" w:tplc="825C7128">
      <w:start w:val="1"/>
      <w:numFmt w:val="bullet"/>
      <w:lvlText w:val=""/>
      <w:lvlJc w:val="left"/>
      <w:pPr>
        <w:ind w:left="5040" w:hanging="360"/>
      </w:pPr>
      <w:rPr>
        <w:rFonts w:ascii="Symbol" w:hAnsi="Symbol" w:hint="default"/>
      </w:rPr>
    </w:lvl>
    <w:lvl w:ilvl="7" w:tplc="8EA4C4C6">
      <w:start w:val="1"/>
      <w:numFmt w:val="bullet"/>
      <w:lvlText w:val="o"/>
      <w:lvlJc w:val="left"/>
      <w:pPr>
        <w:ind w:left="5760" w:hanging="360"/>
      </w:pPr>
      <w:rPr>
        <w:rFonts w:ascii="Courier New" w:hAnsi="Courier New" w:hint="default"/>
      </w:rPr>
    </w:lvl>
    <w:lvl w:ilvl="8" w:tplc="68B6AD94">
      <w:start w:val="1"/>
      <w:numFmt w:val="bullet"/>
      <w:lvlText w:val=""/>
      <w:lvlJc w:val="left"/>
      <w:pPr>
        <w:ind w:left="6480" w:hanging="360"/>
      </w:pPr>
      <w:rPr>
        <w:rFonts w:ascii="Wingdings" w:hAnsi="Wingdings" w:hint="default"/>
      </w:rPr>
    </w:lvl>
  </w:abstractNum>
  <w:num w:numId="1" w16cid:durableId="1007055542">
    <w:abstractNumId w:val="0"/>
  </w:num>
  <w:num w:numId="2" w16cid:durableId="119992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228"/>
    <w:rsid w:val="000543B5"/>
    <w:rsid w:val="00054BE0"/>
    <w:rsid w:val="000703C6"/>
    <w:rsid w:val="00082952"/>
    <w:rsid w:val="00095540"/>
    <w:rsid w:val="000A436A"/>
    <w:rsid w:val="000C463D"/>
    <w:rsid w:val="000D080B"/>
    <w:rsid w:val="001074D9"/>
    <w:rsid w:val="001327AD"/>
    <w:rsid w:val="00142914"/>
    <w:rsid w:val="00147383"/>
    <w:rsid w:val="00162BAC"/>
    <w:rsid w:val="0019416B"/>
    <w:rsid w:val="001A3FB1"/>
    <w:rsid w:val="001A61AE"/>
    <w:rsid w:val="001C03E3"/>
    <w:rsid w:val="001E0F53"/>
    <w:rsid w:val="001E3D48"/>
    <w:rsid w:val="00251725"/>
    <w:rsid w:val="00273C33"/>
    <w:rsid w:val="002802D8"/>
    <w:rsid w:val="002806BE"/>
    <w:rsid w:val="002854AD"/>
    <w:rsid w:val="002C04EC"/>
    <w:rsid w:val="002C1D77"/>
    <w:rsid w:val="002E04E4"/>
    <w:rsid w:val="002F5DF1"/>
    <w:rsid w:val="00330304"/>
    <w:rsid w:val="003313FA"/>
    <w:rsid w:val="00353F1B"/>
    <w:rsid w:val="00380A19"/>
    <w:rsid w:val="003B6BD6"/>
    <w:rsid w:val="003D5F5C"/>
    <w:rsid w:val="003F2843"/>
    <w:rsid w:val="003F2FF9"/>
    <w:rsid w:val="003F7D53"/>
    <w:rsid w:val="003F7DDA"/>
    <w:rsid w:val="00416207"/>
    <w:rsid w:val="0047017E"/>
    <w:rsid w:val="00495228"/>
    <w:rsid w:val="00497AF5"/>
    <w:rsid w:val="004A0732"/>
    <w:rsid w:val="004E72ED"/>
    <w:rsid w:val="004F5DDB"/>
    <w:rsid w:val="0051065E"/>
    <w:rsid w:val="005117F7"/>
    <w:rsid w:val="00540F3F"/>
    <w:rsid w:val="00557D3A"/>
    <w:rsid w:val="005B45D0"/>
    <w:rsid w:val="005B6223"/>
    <w:rsid w:val="005D4090"/>
    <w:rsid w:val="005D5C0D"/>
    <w:rsid w:val="005E3F99"/>
    <w:rsid w:val="005E4571"/>
    <w:rsid w:val="006000DB"/>
    <w:rsid w:val="00622F2F"/>
    <w:rsid w:val="00625C79"/>
    <w:rsid w:val="00630F9E"/>
    <w:rsid w:val="006C00B7"/>
    <w:rsid w:val="006C3F9A"/>
    <w:rsid w:val="006F4798"/>
    <w:rsid w:val="00703C01"/>
    <w:rsid w:val="00703C34"/>
    <w:rsid w:val="00722E2D"/>
    <w:rsid w:val="00726DED"/>
    <w:rsid w:val="00735B9A"/>
    <w:rsid w:val="00735C05"/>
    <w:rsid w:val="00750E0C"/>
    <w:rsid w:val="007861DD"/>
    <w:rsid w:val="00792FDB"/>
    <w:rsid w:val="007A1CAC"/>
    <w:rsid w:val="007A65A4"/>
    <w:rsid w:val="007C36A3"/>
    <w:rsid w:val="008039A9"/>
    <w:rsid w:val="008575FC"/>
    <w:rsid w:val="008E654E"/>
    <w:rsid w:val="00916077"/>
    <w:rsid w:val="00920E2F"/>
    <w:rsid w:val="00946919"/>
    <w:rsid w:val="00946C9A"/>
    <w:rsid w:val="009841D6"/>
    <w:rsid w:val="00986411"/>
    <w:rsid w:val="009C63F5"/>
    <w:rsid w:val="009E410C"/>
    <w:rsid w:val="00A657B8"/>
    <w:rsid w:val="00A77E0A"/>
    <w:rsid w:val="00A91717"/>
    <w:rsid w:val="00A951DF"/>
    <w:rsid w:val="00AA0BBC"/>
    <w:rsid w:val="00AF7EDC"/>
    <w:rsid w:val="00B104C4"/>
    <w:rsid w:val="00B1674F"/>
    <w:rsid w:val="00B42806"/>
    <w:rsid w:val="00B540D0"/>
    <w:rsid w:val="00B73735"/>
    <w:rsid w:val="00BA2191"/>
    <w:rsid w:val="00BA226B"/>
    <w:rsid w:val="00BA367B"/>
    <w:rsid w:val="00BB04B7"/>
    <w:rsid w:val="00BB3DBC"/>
    <w:rsid w:val="00BC2E83"/>
    <w:rsid w:val="00BF1A8A"/>
    <w:rsid w:val="00C27A42"/>
    <w:rsid w:val="00C55108"/>
    <w:rsid w:val="00C95BC3"/>
    <w:rsid w:val="00CB6E55"/>
    <w:rsid w:val="00CC2989"/>
    <w:rsid w:val="00CD7370"/>
    <w:rsid w:val="00D04825"/>
    <w:rsid w:val="00D055D2"/>
    <w:rsid w:val="00D13868"/>
    <w:rsid w:val="00D15E15"/>
    <w:rsid w:val="00D26D10"/>
    <w:rsid w:val="00D67695"/>
    <w:rsid w:val="00D75D1C"/>
    <w:rsid w:val="00DA2309"/>
    <w:rsid w:val="00DC5464"/>
    <w:rsid w:val="00DC78B6"/>
    <w:rsid w:val="00DD1EB0"/>
    <w:rsid w:val="00DD3AB8"/>
    <w:rsid w:val="00DD5544"/>
    <w:rsid w:val="00DE2881"/>
    <w:rsid w:val="00E3057B"/>
    <w:rsid w:val="00E45726"/>
    <w:rsid w:val="00E5108D"/>
    <w:rsid w:val="00E92AA7"/>
    <w:rsid w:val="00EB5954"/>
    <w:rsid w:val="00EC19BF"/>
    <w:rsid w:val="00EF0F33"/>
    <w:rsid w:val="00F24BE8"/>
    <w:rsid w:val="00F74B03"/>
    <w:rsid w:val="00F84E83"/>
    <w:rsid w:val="00FA1E96"/>
    <w:rsid w:val="00FA7FDB"/>
    <w:rsid w:val="00FE4133"/>
    <w:rsid w:val="00FF213E"/>
    <w:rsid w:val="00FF5943"/>
    <w:rsid w:val="021995C2"/>
    <w:rsid w:val="029C0893"/>
    <w:rsid w:val="032B4F49"/>
    <w:rsid w:val="03CE4316"/>
    <w:rsid w:val="03F2897A"/>
    <w:rsid w:val="04206DB9"/>
    <w:rsid w:val="04358357"/>
    <w:rsid w:val="04A0A6D1"/>
    <w:rsid w:val="05B40147"/>
    <w:rsid w:val="05E3CABA"/>
    <w:rsid w:val="05F42F5B"/>
    <w:rsid w:val="060B6B77"/>
    <w:rsid w:val="06F8AB24"/>
    <w:rsid w:val="07F0DEA0"/>
    <w:rsid w:val="0A650C78"/>
    <w:rsid w:val="0ADBE23A"/>
    <w:rsid w:val="0AE680B5"/>
    <w:rsid w:val="0B35D354"/>
    <w:rsid w:val="0B99D7D3"/>
    <w:rsid w:val="0C8070F5"/>
    <w:rsid w:val="0D020283"/>
    <w:rsid w:val="0D7CFA65"/>
    <w:rsid w:val="0DA85342"/>
    <w:rsid w:val="0E6CEA62"/>
    <w:rsid w:val="0EFF6771"/>
    <w:rsid w:val="0F14A007"/>
    <w:rsid w:val="0FA5F44A"/>
    <w:rsid w:val="10093A7B"/>
    <w:rsid w:val="1052096E"/>
    <w:rsid w:val="128091EA"/>
    <w:rsid w:val="13117A0A"/>
    <w:rsid w:val="15726AED"/>
    <w:rsid w:val="16AF12B8"/>
    <w:rsid w:val="16F85339"/>
    <w:rsid w:val="17B3DA0E"/>
    <w:rsid w:val="1AA7D04C"/>
    <w:rsid w:val="1AF32D90"/>
    <w:rsid w:val="1B0D47FC"/>
    <w:rsid w:val="1B23FA4D"/>
    <w:rsid w:val="1B9680E8"/>
    <w:rsid w:val="1BC92A88"/>
    <w:rsid w:val="1C76801D"/>
    <w:rsid w:val="1CAEAD1D"/>
    <w:rsid w:val="1F3A35A1"/>
    <w:rsid w:val="1FA332E6"/>
    <w:rsid w:val="1FAB7235"/>
    <w:rsid w:val="2063C120"/>
    <w:rsid w:val="21E34420"/>
    <w:rsid w:val="22CBE10B"/>
    <w:rsid w:val="23596D95"/>
    <w:rsid w:val="24AA93FB"/>
    <w:rsid w:val="24D9C930"/>
    <w:rsid w:val="25946064"/>
    <w:rsid w:val="25F575BD"/>
    <w:rsid w:val="26170570"/>
    <w:rsid w:val="26242275"/>
    <w:rsid w:val="26B0F1BF"/>
    <w:rsid w:val="29D5DD29"/>
    <w:rsid w:val="2B1CC5AC"/>
    <w:rsid w:val="2BF0F3E6"/>
    <w:rsid w:val="2C0E2BA6"/>
    <w:rsid w:val="2DC65C1C"/>
    <w:rsid w:val="2EB7CC46"/>
    <w:rsid w:val="2FA39C74"/>
    <w:rsid w:val="30056669"/>
    <w:rsid w:val="30226BBE"/>
    <w:rsid w:val="30E8557F"/>
    <w:rsid w:val="3218FF41"/>
    <w:rsid w:val="3259E679"/>
    <w:rsid w:val="33185928"/>
    <w:rsid w:val="344A25B7"/>
    <w:rsid w:val="3494E65E"/>
    <w:rsid w:val="367F59A8"/>
    <w:rsid w:val="38897A26"/>
    <w:rsid w:val="3A6011F2"/>
    <w:rsid w:val="3CA12D48"/>
    <w:rsid w:val="3CB3DE7A"/>
    <w:rsid w:val="3CC05858"/>
    <w:rsid w:val="3D2C2433"/>
    <w:rsid w:val="3DB38C82"/>
    <w:rsid w:val="3DD7A55B"/>
    <w:rsid w:val="3F9C698D"/>
    <w:rsid w:val="3FFE62D0"/>
    <w:rsid w:val="4223DC5C"/>
    <w:rsid w:val="423B5CCD"/>
    <w:rsid w:val="426FC480"/>
    <w:rsid w:val="42CCA031"/>
    <w:rsid w:val="42DCAEAB"/>
    <w:rsid w:val="42E84044"/>
    <w:rsid w:val="430048EA"/>
    <w:rsid w:val="43014B75"/>
    <w:rsid w:val="4339B413"/>
    <w:rsid w:val="43C3C995"/>
    <w:rsid w:val="4489BDE2"/>
    <w:rsid w:val="4550D9EC"/>
    <w:rsid w:val="4553CB67"/>
    <w:rsid w:val="45B199E6"/>
    <w:rsid w:val="49C47178"/>
    <w:rsid w:val="4A50F87C"/>
    <w:rsid w:val="4CEA4DD3"/>
    <w:rsid w:val="4D5CC80B"/>
    <w:rsid w:val="4F5FC82D"/>
    <w:rsid w:val="500EE651"/>
    <w:rsid w:val="503AF3BF"/>
    <w:rsid w:val="50E1F455"/>
    <w:rsid w:val="51AC5273"/>
    <w:rsid w:val="51E44C1C"/>
    <w:rsid w:val="527EF44C"/>
    <w:rsid w:val="52AB4AB7"/>
    <w:rsid w:val="5338E638"/>
    <w:rsid w:val="53C0A993"/>
    <w:rsid w:val="54663F29"/>
    <w:rsid w:val="54773F65"/>
    <w:rsid w:val="54B3CF57"/>
    <w:rsid w:val="55193109"/>
    <w:rsid w:val="5610CF9E"/>
    <w:rsid w:val="568F7AFE"/>
    <w:rsid w:val="5894B296"/>
    <w:rsid w:val="58BE9B49"/>
    <w:rsid w:val="5906D6BD"/>
    <w:rsid w:val="597C7407"/>
    <w:rsid w:val="5A29F370"/>
    <w:rsid w:val="5A4F71A1"/>
    <w:rsid w:val="5AED093B"/>
    <w:rsid w:val="5C3CD67D"/>
    <w:rsid w:val="5C69E48B"/>
    <w:rsid w:val="5D983714"/>
    <w:rsid w:val="5DB389A9"/>
    <w:rsid w:val="5E6755C0"/>
    <w:rsid w:val="605D7761"/>
    <w:rsid w:val="60795D59"/>
    <w:rsid w:val="6094AD95"/>
    <w:rsid w:val="616D13DC"/>
    <w:rsid w:val="6353ECBC"/>
    <w:rsid w:val="6369EF8B"/>
    <w:rsid w:val="637A8F52"/>
    <w:rsid w:val="640DDB33"/>
    <w:rsid w:val="643735B0"/>
    <w:rsid w:val="653C796C"/>
    <w:rsid w:val="6544B377"/>
    <w:rsid w:val="65B8A8C6"/>
    <w:rsid w:val="65E6B7A0"/>
    <w:rsid w:val="66537125"/>
    <w:rsid w:val="6660CBB8"/>
    <w:rsid w:val="67759CE2"/>
    <w:rsid w:val="67BA8362"/>
    <w:rsid w:val="681FB388"/>
    <w:rsid w:val="6B74CECF"/>
    <w:rsid w:val="6BB25892"/>
    <w:rsid w:val="6BCA3315"/>
    <w:rsid w:val="6D665162"/>
    <w:rsid w:val="7133882E"/>
    <w:rsid w:val="736AA586"/>
    <w:rsid w:val="73CFF000"/>
    <w:rsid w:val="7564E99F"/>
    <w:rsid w:val="7572BF77"/>
    <w:rsid w:val="76347D09"/>
    <w:rsid w:val="76B5ADE0"/>
    <w:rsid w:val="77112599"/>
    <w:rsid w:val="771EE0C1"/>
    <w:rsid w:val="7741F69D"/>
    <w:rsid w:val="78054BA8"/>
    <w:rsid w:val="78AF710F"/>
    <w:rsid w:val="78C6A26E"/>
    <w:rsid w:val="797EAB76"/>
    <w:rsid w:val="79CA9CB0"/>
    <w:rsid w:val="7B809949"/>
    <w:rsid w:val="7BAFF1F4"/>
    <w:rsid w:val="7CA3DA97"/>
    <w:rsid w:val="7EADA357"/>
    <w:rsid w:val="7F24D9E3"/>
    <w:rsid w:val="7FA89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0D1A"/>
  <w15:chartTrackingRefBased/>
  <w15:docId w15:val="{27FE5967-D2D9-4DD8-8C00-093DC294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51931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228"/>
    <w:pPr>
      <w:spacing w:after="0" w:line="240" w:lineRule="auto"/>
    </w:pPr>
  </w:style>
  <w:style w:type="table" w:styleId="TableGrid">
    <w:name w:val="Table Grid"/>
    <w:basedOn w:val="TableNormal"/>
    <w:uiPriority w:val="39"/>
    <w:rsid w:val="0049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5540"/>
    <w:rPr>
      <w:color w:val="0563C1" w:themeColor="hyperlink"/>
      <w:u w:val="single"/>
    </w:rPr>
  </w:style>
  <w:style w:type="paragraph" w:styleId="Header">
    <w:name w:val="header"/>
    <w:basedOn w:val="Normal"/>
    <w:link w:val="HeaderChar"/>
    <w:uiPriority w:val="99"/>
    <w:unhideWhenUsed/>
    <w:rsid w:val="00AA0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BBC"/>
  </w:style>
  <w:style w:type="paragraph" w:styleId="Footer">
    <w:name w:val="footer"/>
    <w:basedOn w:val="Normal"/>
    <w:link w:val="FooterChar"/>
    <w:uiPriority w:val="99"/>
    <w:unhideWhenUsed/>
    <w:rsid w:val="00AA0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BBC"/>
  </w:style>
  <w:style w:type="paragraph" w:styleId="ListParagraph">
    <w:name w:val="List Paragraph"/>
    <w:basedOn w:val="Normal"/>
    <w:uiPriority w:val="34"/>
    <w:qFormat/>
    <w:rsid w:val="55193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61AEBA514D8C4A8B6884113162F5B5" ma:contentTypeVersion="22" ma:contentTypeDescription="Create a new document." ma:contentTypeScope="" ma:versionID="206bc005db44dd5eaa20a1f9817a005f">
  <xsd:schema xmlns:xsd="http://www.w3.org/2001/XMLSchema" xmlns:xs="http://www.w3.org/2001/XMLSchema" xmlns:p="http://schemas.microsoft.com/office/2006/metadata/properties" xmlns:ns2="6616977f-f558-4bdc-8b55-92ae68878e6b" xmlns:ns3="0ee7d098-ecb5-4f51-94ee-c358391ee3d6" xmlns:ns4="63a21d70-a7b4-4ce4-adf4-e18a54f158d7" targetNamespace="http://schemas.microsoft.com/office/2006/metadata/properties" ma:root="true" ma:fieldsID="236ea6852bf3598ac4382a145695ed36" ns2:_="" ns3:_="" ns4:_="">
    <xsd:import namespace="6616977f-f558-4bdc-8b55-92ae68878e6b"/>
    <xsd:import namespace="0ee7d098-ecb5-4f51-94ee-c358391ee3d6"/>
    <xsd:import namespace="63a21d70-a7b4-4ce4-adf4-e18a54f158d7"/>
    <xsd:element name="properties">
      <xsd:complexType>
        <xsd:sequence>
          <xsd:element name="documentManagement">
            <xsd:complexType>
              <xsd:all>
                <xsd:element ref="ns2:Department"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AutoTags" minOccurs="0"/>
                <xsd:element ref="ns2:MediaServiceDateTaken" minOccurs="0"/>
                <xsd:element ref="ns2:MediaServiceOCR" minOccurs="0"/>
                <xsd:element ref="ns2:_Flow_SignoffStatu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6977f-f558-4bdc-8b55-92ae68878e6b" elementFormDefault="qualified">
    <xsd:import namespace="http://schemas.microsoft.com/office/2006/documentManagement/types"/>
    <xsd:import namespace="http://schemas.microsoft.com/office/infopath/2007/PartnerControls"/>
    <xsd:element name="Department" ma:index="8" nillable="true" ma:displayName="Department" ma:format="Dropdown" ma:internalName="Department">
      <xsd:simpleType>
        <xsd:restriction base="dms:Choice">
          <xsd:enumeration value="ITS"/>
          <xsd:enumeration value="HR"/>
          <xsd:enumeration value="Accounting"/>
          <xsd:enumeration value="Finance"/>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_Flow_SignoffStatus" ma:index="18" nillable="true" ma:displayName="Sign-off status" ma:internalName="_x0024_Resources_x003a_core_x002c_Signoff_Status_x003b_">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7d098-ecb5-4f51-94ee-c358391ee3d6"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a21d70-a7b4-4ce4-adf4-e18a54f158d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85fc998-22b2-4747-9141-f524b2651829}" ma:internalName="TaxCatchAll" ma:showField="CatchAllData" ma:web="63a21d70-a7b4-4ce4-adf4-e18a54f15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partment xmlns="6616977f-f558-4bdc-8b55-92ae68878e6b" xsi:nil="true"/>
    <lcf76f155ced4ddcb4097134ff3c332f xmlns="6616977f-f558-4bdc-8b55-92ae68878e6b">
      <Terms xmlns="http://schemas.microsoft.com/office/infopath/2007/PartnerControls"/>
    </lcf76f155ced4ddcb4097134ff3c332f>
    <_Flow_SignoffStatus xmlns="6616977f-f558-4bdc-8b55-92ae68878e6b" xsi:nil="true"/>
    <TaxCatchAll xmlns="63a21d70-a7b4-4ce4-adf4-e18a54f158d7" xsi:nil="true"/>
  </documentManagement>
</p:properties>
</file>

<file path=customXml/itemProps1.xml><?xml version="1.0" encoding="utf-8"?>
<ds:datastoreItem xmlns:ds="http://schemas.openxmlformats.org/officeDocument/2006/customXml" ds:itemID="{2C606AE4-4AC0-4F9B-8D06-FCF841D6CB03}">
  <ds:schemaRefs>
    <ds:schemaRef ds:uri="http://schemas.microsoft.com/sharepoint/v3/contenttype/forms"/>
  </ds:schemaRefs>
</ds:datastoreItem>
</file>

<file path=customXml/itemProps2.xml><?xml version="1.0" encoding="utf-8"?>
<ds:datastoreItem xmlns:ds="http://schemas.openxmlformats.org/officeDocument/2006/customXml" ds:itemID="{658192ED-3974-485D-AA20-024DA359A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6977f-f558-4bdc-8b55-92ae68878e6b"/>
    <ds:schemaRef ds:uri="0ee7d098-ecb5-4f51-94ee-c358391ee3d6"/>
    <ds:schemaRef ds:uri="63a21d70-a7b4-4ce4-adf4-e18a54f15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673A78-1897-4CBD-9D3F-4D133952F263}">
  <ds:schemaRefs>
    <ds:schemaRef ds:uri="http://schemas.microsoft.com/office/2006/metadata/properties"/>
    <ds:schemaRef ds:uri="http://schemas.microsoft.com/office/infopath/2007/PartnerControls"/>
    <ds:schemaRef ds:uri="6616977f-f558-4bdc-8b55-92ae68878e6b"/>
    <ds:schemaRef ds:uri="63a21d70-a7b4-4ce4-adf4-e18a54f158d7"/>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Moberg, Kevin</dc:creator>
  <cp:keywords/>
  <dc:description/>
  <cp:lastModifiedBy>Steckler, Sandra</cp:lastModifiedBy>
  <cp:revision>3</cp:revision>
  <cp:lastPrinted>2025-01-30T19:30:00Z</cp:lastPrinted>
  <dcterms:created xsi:type="dcterms:W3CDTF">2026-05-12T19:56:00Z</dcterms:created>
  <dcterms:modified xsi:type="dcterms:W3CDTF">2026-05-12T19:57:00Z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0x010100B261AEBA514D8C4A8B6884113162F5B5</vt:lpwstr>
  </property>
  <property fmtid="{D5CDD505-2E9C-101B-9397-08002B2CF9AE}" pid="3" name="MediaServiceImageTags">
    <vt:lpwstr/>
  </property>
</Properties>
</file>